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B3948" w14:textId="77777777" w:rsidR="00D11828" w:rsidRDefault="00606332">
      <w:pPr>
        <w:jc w:val="center"/>
        <w:rPr>
          <w:b/>
          <w:sz w:val="32"/>
          <w:szCs w:val="32"/>
        </w:rPr>
      </w:pPr>
      <w:r w:rsidRPr="00606332">
        <w:rPr>
          <w:b/>
          <w:sz w:val="32"/>
          <w:szCs w:val="32"/>
        </w:rPr>
        <w:t>Designing Flexible Electric Generation Portfolios in Iowa</w:t>
      </w:r>
    </w:p>
    <w:p w14:paraId="619EF2ED" w14:textId="77777777" w:rsidR="00753B1D" w:rsidRPr="0047409C" w:rsidRDefault="00753B1D" w:rsidP="00753B1D">
      <w:pPr>
        <w:jc w:val="center"/>
        <w:rPr>
          <w:b/>
          <w:sz w:val="32"/>
          <w:szCs w:val="32"/>
        </w:rPr>
      </w:pPr>
    </w:p>
    <w:p w14:paraId="29DA4C23" w14:textId="5BF1D3D9" w:rsidR="00753B1D" w:rsidRPr="0047409C" w:rsidRDefault="00753B1D" w:rsidP="00753B1D">
      <w:pPr>
        <w:jc w:val="center"/>
        <w:rPr>
          <w:b/>
        </w:rPr>
      </w:pPr>
      <w:r>
        <w:rPr>
          <w:b/>
        </w:rPr>
        <w:t>Xue Lei</w:t>
      </w:r>
      <w:r w:rsidRPr="0047409C">
        <w:rPr>
          <w:b/>
          <w:vertAlign w:val="superscript"/>
        </w:rPr>
        <w:t>a</w:t>
      </w:r>
      <w:r>
        <w:rPr>
          <w:b/>
        </w:rPr>
        <w:t>, Cameron</w:t>
      </w:r>
      <w:r w:rsidR="0033710F">
        <w:rPr>
          <w:b/>
        </w:rPr>
        <w:t xml:space="preserve"> A.</w:t>
      </w:r>
      <w:r>
        <w:rPr>
          <w:b/>
        </w:rPr>
        <w:t xml:space="preserve"> </w:t>
      </w:r>
      <w:proofErr w:type="spellStart"/>
      <w:r>
        <w:rPr>
          <w:b/>
        </w:rPr>
        <w:t>MacKenzie</w:t>
      </w:r>
      <w:r w:rsidRPr="0047409C">
        <w:rPr>
          <w:b/>
          <w:vertAlign w:val="superscript"/>
        </w:rPr>
        <w:t>a</w:t>
      </w:r>
      <w:proofErr w:type="spellEnd"/>
      <w:r>
        <w:rPr>
          <w:b/>
        </w:rPr>
        <w:t xml:space="preserve">, </w:t>
      </w:r>
      <w:r w:rsidR="00F61B41">
        <w:rPr>
          <w:b/>
        </w:rPr>
        <w:t>Kyung Jo Min</w:t>
      </w:r>
      <w:r w:rsidR="00F61B41" w:rsidRPr="0047409C">
        <w:rPr>
          <w:b/>
          <w:vertAlign w:val="superscript"/>
        </w:rPr>
        <w:t>a</w:t>
      </w:r>
      <w:r w:rsidR="00F61B41">
        <w:rPr>
          <w:b/>
        </w:rPr>
        <w:t xml:space="preserve">, </w:t>
      </w:r>
      <w:r w:rsidR="00666619">
        <w:rPr>
          <w:b/>
        </w:rPr>
        <w:t xml:space="preserve">and </w:t>
      </w:r>
      <w:proofErr w:type="spellStart"/>
      <w:r w:rsidR="00F61B41">
        <w:rPr>
          <w:b/>
        </w:rPr>
        <w:t>Ramin</w:t>
      </w:r>
      <w:proofErr w:type="spellEnd"/>
      <w:r w:rsidR="00F61B41">
        <w:rPr>
          <w:b/>
        </w:rPr>
        <w:t xml:space="preserve"> </w:t>
      </w:r>
      <w:proofErr w:type="spellStart"/>
      <w:r w:rsidR="00F61B41">
        <w:rPr>
          <w:b/>
        </w:rPr>
        <w:t>Giahi</w:t>
      </w:r>
      <w:r w:rsidR="00F61B41" w:rsidRPr="0047409C">
        <w:rPr>
          <w:b/>
          <w:vertAlign w:val="superscript"/>
        </w:rPr>
        <w:t>b</w:t>
      </w:r>
      <w:proofErr w:type="spellEnd"/>
    </w:p>
    <w:p w14:paraId="36A7A39F" w14:textId="77777777" w:rsidR="00753B1D" w:rsidRPr="0047409C" w:rsidRDefault="00753B1D" w:rsidP="00753B1D">
      <w:pPr>
        <w:jc w:val="center"/>
      </w:pPr>
    </w:p>
    <w:p w14:paraId="583CDA7C" w14:textId="5AF58A06" w:rsidR="00753B1D" w:rsidRPr="0047409C" w:rsidRDefault="00753B1D" w:rsidP="00753B1D">
      <w:pPr>
        <w:contextualSpacing/>
        <w:jc w:val="center"/>
        <w:rPr>
          <w:bCs/>
          <w:i/>
        </w:rPr>
      </w:pPr>
      <w:proofErr w:type="gramStart"/>
      <w:r w:rsidRPr="0047409C">
        <w:rPr>
          <w:bCs/>
          <w:i/>
          <w:vertAlign w:val="superscript"/>
        </w:rPr>
        <w:t>a</w:t>
      </w:r>
      <w:proofErr w:type="gramEnd"/>
      <w:r w:rsidRPr="0047409C">
        <w:rPr>
          <w:bCs/>
          <w:i/>
          <w:vertAlign w:val="superscript"/>
        </w:rPr>
        <w:t xml:space="preserve"> </w:t>
      </w:r>
      <w:r w:rsidR="002256C6">
        <w:rPr>
          <w:bCs/>
          <w:i/>
        </w:rPr>
        <w:t>Iowa State University</w:t>
      </w:r>
      <w:r w:rsidRPr="0047409C">
        <w:rPr>
          <w:bCs/>
          <w:i/>
        </w:rPr>
        <w:t xml:space="preserve">, </w:t>
      </w:r>
      <w:r w:rsidR="002256C6">
        <w:rPr>
          <w:bCs/>
          <w:i/>
        </w:rPr>
        <w:t>Ames</w:t>
      </w:r>
      <w:r w:rsidRPr="0047409C">
        <w:rPr>
          <w:bCs/>
          <w:i/>
        </w:rPr>
        <w:t xml:space="preserve">, </w:t>
      </w:r>
      <w:r w:rsidR="002256C6">
        <w:rPr>
          <w:bCs/>
          <w:i/>
        </w:rPr>
        <w:t>I</w:t>
      </w:r>
      <w:r w:rsidR="003F1042">
        <w:rPr>
          <w:bCs/>
          <w:i/>
        </w:rPr>
        <w:t>A</w:t>
      </w:r>
      <w:r w:rsidRPr="0047409C">
        <w:rPr>
          <w:bCs/>
          <w:i/>
        </w:rPr>
        <w:t xml:space="preserve">, </w:t>
      </w:r>
      <w:r w:rsidR="003F1042">
        <w:rPr>
          <w:bCs/>
          <w:i/>
        </w:rPr>
        <w:t>USA</w:t>
      </w:r>
    </w:p>
    <w:p w14:paraId="3196AB14" w14:textId="25D7F635" w:rsidR="00753B1D" w:rsidRPr="0047409C" w:rsidRDefault="00753B1D" w:rsidP="00753B1D">
      <w:pPr>
        <w:jc w:val="center"/>
        <w:rPr>
          <w:i/>
        </w:rPr>
      </w:pPr>
      <w:r w:rsidRPr="0047409C">
        <w:rPr>
          <w:i/>
          <w:vertAlign w:val="superscript"/>
        </w:rPr>
        <w:t xml:space="preserve">b </w:t>
      </w:r>
      <w:r w:rsidR="002256C6">
        <w:rPr>
          <w:i/>
        </w:rPr>
        <w:t>Ava</w:t>
      </w:r>
      <w:r w:rsidRPr="0047409C">
        <w:rPr>
          <w:i/>
        </w:rPr>
        <w:t>n</w:t>
      </w:r>
      <w:r w:rsidR="002256C6">
        <w:rPr>
          <w:i/>
        </w:rPr>
        <w:t>ade, New York</w:t>
      </w:r>
      <w:r w:rsidRPr="0047409C">
        <w:rPr>
          <w:i/>
        </w:rPr>
        <w:t xml:space="preserve">, </w:t>
      </w:r>
      <w:r w:rsidR="003F1042">
        <w:rPr>
          <w:i/>
        </w:rPr>
        <w:t>NY</w:t>
      </w:r>
      <w:r w:rsidRPr="0047409C">
        <w:rPr>
          <w:i/>
        </w:rPr>
        <w:t xml:space="preserve">, </w:t>
      </w:r>
      <w:r w:rsidR="003F1042">
        <w:rPr>
          <w:i/>
        </w:rPr>
        <w:t>USA</w:t>
      </w:r>
    </w:p>
    <w:p w14:paraId="05098B83" w14:textId="77777777" w:rsidR="00E2464A" w:rsidRDefault="00E2464A" w:rsidP="00753B1D"/>
    <w:p w14:paraId="00A753BC" w14:textId="77777777" w:rsidR="00D11828" w:rsidRDefault="00EC025E">
      <w:pPr>
        <w:jc w:val="center"/>
      </w:pPr>
      <w:r>
        <w:rPr>
          <w:b/>
        </w:rPr>
        <w:t>Abstract</w:t>
      </w:r>
    </w:p>
    <w:p w14:paraId="2E43F325" w14:textId="77777777" w:rsidR="00D11828" w:rsidRDefault="00D11828">
      <w:pPr>
        <w:jc w:val="both"/>
        <w:rPr>
          <w:sz w:val="20"/>
          <w:szCs w:val="20"/>
        </w:rPr>
      </w:pPr>
    </w:p>
    <w:p w14:paraId="2E271323" w14:textId="1C312A56" w:rsidR="00E9478D" w:rsidRDefault="00E9478D" w:rsidP="00432D19">
      <w:pPr>
        <w:jc w:val="both"/>
        <w:rPr>
          <w:sz w:val="20"/>
          <w:szCs w:val="20"/>
        </w:rPr>
      </w:pPr>
      <w:r w:rsidRPr="00E9478D">
        <w:rPr>
          <w:sz w:val="20"/>
          <w:szCs w:val="20"/>
        </w:rPr>
        <w:t>Designing flexibility in electricity generation is important for power planning for the future.</w:t>
      </w:r>
      <w:r w:rsidR="0065262A">
        <w:rPr>
          <w:sz w:val="20"/>
          <w:szCs w:val="20"/>
        </w:rPr>
        <w:t xml:space="preserve"> Cr</w:t>
      </w:r>
      <w:r w:rsidR="0033710F">
        <w:rPr>
          <w:sz w:val="20"/>
          <w:szCs w:val="20"/>
        </w:rPr>
        <w:t>e</w:t>
      </w:r>
      <w:r w:rsidR="0065262A">
        <w:rPr>
          <w:sz w:val="20"/>
          <w:szCs w:val="20"/>
        </w:rPr>
        <w:t>ating electric power portfolios is a difficult engineering economics problem due to cost and other uncertainties.</w:t>
      </w:r>
      <w:r w:rsidRPr="00E9478D">
        <w:rPr>
          <w:sz w:val="20"/>
          <w:szCs w:val="20"/>
        </w:rPr>
        <w:t xml:space="preserve"> The flexibility of planning represents the capability</w:t>
      </w:r>
      <w:r w:rsidR="00010519">
        <w:rPr>
          <w:sz w:val="20"/>
          <w:szCs w:val="20"/>
        </w:rPr>
        <w:t xml:space="preserve"> to modify</w:t>
      </w:r>
      <w:r w:rsidRPr="00E9478D">
        <w:rPr>
          <w:sz w:val="20"/>
          <w:szCs w:val="20"/>
        </w:rPr>
        <w:t xml:space="preserve"> electricity generation under different kinds of condit</w:t>
      </w:r>
      <w:r w:rsidR="00010519">
        <w:rPr>
          <w:sz w:val="20"/>
          <w:szCs w:val="20"/>
        </w:rPr>
        <w:t xml:space="preserve">ions. The main challenge of </w:t>
      </w:r>
      <w:r w:rsidRPr="00E9478D">
        <w:rPr>
          <w:sz w:val="20"/>
          <w:szCs w:val="20"/>
        </w:rPr>
        <w:t xml:space="preserve">electricity generation </w:t>
      </w:r>
      <w:r w:rsidR="00732F6E">
        <w:rPr>
          <w:sz w:val="20"/>
          <w:szCs w:val="20"/>
        </w:rPr>
        <w:t xml:space="preserve">is uncertainty in the future. </w:t>
      </w:r>
      <w:r w:rsidRPr="00E9478D">
        <w:rPr>
          <w:sz w:val="20"/>
          <w:szCs w:val="20"/>
        </w:rPr>
        <w:t xml:space="preserve">Uncertainties bring various scenarios </w:t>
      </w:r>
      <w:r w:rsidR="00732F6E">
        <w:rPr>
          <w:sz w:val="20"/>
          <w:szCs w:val="20"/>
        </w:rPr>
        <w:t xml:space="preserve">that need </w:t>
      </w:r>
      <w:r w:rsidRPr="00E9478D">
        <w:rPr>
          <w:sz w:val="20"/>
          <w:szCs w:val="20"/>
        </w:rPr>
        <w:t xml:space="preserve">to be considered for electricity generation. Uncertainties </w:t>
      </w:r>
      <w:r w:rsidR="0033710F">
        <w:rPr>
          <w:sz w:val="20"/>
          <w:szCs w:val="20"/>
        </w:rPr>
        <w:t>include</w:t>
      </w:r>
      <w:r w:rsidR="00732F6E">
        <w:rPr>
          <w:sz w:val="20"/>
          <w:szCs w:val="20"/>
        </w:rPr>
        <w:t xml:space="preserve"> </w:t>
      </w:r>
      <w:r w:rsidRPr="00E9478D">
        <w:rPr>
          <w:sz w:val="20"/>
          <w:szCs w:val="20"/>
        </w:rPr>
        <w:t>the future demand, the investment cost, the fuel cost, the requirements for using renewable sources, and the future carbon emission limit. Monte Carlo simulation can simulate different scenarios caused by uncertainties.</w:t>
      </w:r>
      <w:r w:rsidR="0065262A">
        <w:rPr>
          <w:sz w:val="20"/>
          <w:szCs w:val="20"/>
        </w:rPr>
        <w:t xml:space="preserve"> Making decisions to minimize the expected cost</w:t>
      </w:r>
      <w:r w:rsidRPr="00E9478D">
        <w:rPr>
          <w:sz w:val="20"/>
          <w:szCs w:val="20"/>
        </w:rPr>
        <w:t xml:space="preserve"> with too many scenarios encounters </w:t>
      </w:r>
      <w:r w:rsidR="00732F6E">
        <w:rPr>
          <w:sz w:val="20"/>
          <w:szCs w:val="20"/>
        </w:rPr>
        <w:t xml:space="preserve">the </w:t>
      </w:r>
      <w:r w:rsidRPr="00E9478D">
        <w:rPr>
          <w:sz w:val="20"/>
          <w:szCs w:val="20"/>
        </w:rPr>
        <w:t xml:space="preserve">curse of dimensionality. In addition, for long-term planning </w:t>
      </w:r>
      <w:r w:rsidR="0033710F">
        <w:rPr>
          <w:sz w:val="20"/>
          <w:szCs w:val="20"/>
        </w:rPr>
        <w:t>in</w:t>
      </w:r>
      <w:r w:rsidRPr="00E9478D">
        <w:rPr>
          <w:sz w:val="20"/>
          <w:szCs w:val="20"/>
        </w:rPr>
        <w:t xml:space="preserve"> electricity generation, dynamic decisions are required at different periods in the future. Therefore, based on all challenges and requirements for electricity generation, </w:t>
      </w:r>
      <w:r w:rsidR="002C28CF">
        <w:rPr>
          <w:sz w:val="20"/>
          <w:szCs w:val="20"/>
        </w:rPr>
        <w:t xml:space="preserve">we </w:t>
      </w:r>
      <w:r w:rsidR="00732F6E">
        <w:rPr>
          <w:sz w:val="20"/>
          <w:szCs w:val="20"/>
        </w:rPr>
        <w:t xml:space="preserve">present </w:t>
      </w:r>
      <w:r w:rsidR="002C28CF">
        <w:rPr>
          <w:sz w:val="20"/>
          <w:szCs w:val="20"/>
        </w:rPr>
        <w:t>two methods, myopic planning and deep reinforcement learning</w:t>
      </w:r>
      <w:r w:rsidR="0033710F">
        <w:rPr>
          <w:sz w:val="20"/>
          <w:szCs w:val="20"/>
        </w:rPr>
        <w:t>,</w:t>
      </w:r>
      <w:r w:rsidR="002C28CF">
        <w:rPr>
          <w:sz w:val="20"/>
          <w:szCs w:val="20"/>
        </w:rPr>
        <w:t xml:space="preserve"> </w:t>
      </w:r>
      <w:r w:rsidR="00CC5CC7">
        <w:rPr>
          <w:sz w:val="20"/>
          <w:szCs w:val="20"/>
        </w:rPr>
        <w:t xml:space="preserve">to solve the challenges. </w:t>
      </w:r>
      <w:r w:rsidRPr="00E9478D">
        <w:rPr>
          <w:sz w:val="20"/>
          <w:szCs w:val="20"/>
        </w:rPr>
        <w:t xml:space="preserve">The objective </w:t>
      </w:r>
      <w:r w:rsidR="00CC5CC7">
        <w:rPr>
          <w:sz w:val="20"/>
          <w:szCs w:val="20"/>
        </w:rPr>
        <w:t xml:space="preserve">of electric generation planning </w:t>
      </w:r>
      <w:r w:rsidRPr="00E9478D">
        <w:rPr>
          <w:sz w:val="20"/>
          <w:szCs w:val="20"/>
        </w:rPr>
        <w:t>is to minimize the total cost which includes investment cost, operations</w:t>
      </w:r>
      <w:r w:rsidR="00526649">
        <w:rPr>
          <w:sz w:val="20"/>
          <w:szCs w:val="20"/>
        </w:rPr>
        <w:t>,</w:t>
      </w:r>
      <w:r w:rsidRPr="00E9478D">
        <w:rPr>
          <w:sz w:val="20"/>
          <w:szCs w:val="20"/>
        </w:rPr>
        <w:t xml:space="preserve"> and maintenance cost, cost of fuel gener</w:t>
      </w:r>
      <w:r w:rsidR="00526649">
        <w:rPr>
          <w:sz w:val="20"/>
          <w:szCs w:val="20"/>
        </w:rPr>
        <w:t xml:space="preserve">ation, and </w:t>
      </w:r>
      <w:r w:rsidRPr="00E9478D">
        <w:rPr>
          <w:sz w:val="20"/>
          <w:szCs w:val="20"/>
        </w:rPr>
        <w:t>salvage value. The constraints consist of demand, requirement</w:t>
      </w:r>
      <w:r w:rsidR="0033710F">
        <w:rPr>
          <w:sz w:val="20"/>
          <w:szCs w:val="20"/>
        </w:rPr>
        <w:t>s to use</w:t>
      </w:r>
      <w:r w:rsidRPr="00E9478D">
        <w:rPr>
          <w:sz w:val="20"/>
          <w:szCs w:val="20"/>
        </w:rPr>
        <w:t xml:space="preserve"> renewable resources, and limit on carbon emissions. The </w:t>
      </w:r>
      <w:r w:rsidR="00CC5CC7">
        <w:rPr>
          <w:sz w:val="20"/>
          <w:szCs w:val="20"/>
        </w:rPr>
        <w:t xml:space="preserve">myopic planning and </w:t>
      </w:r>
      <w:r w:rsidRPr="00E9478D">
        <w:rPr>
          <w:sz w:val="20"/>
          <w:szCs w:val="20"/>
        </w:rPr>
        <w:t>deep reinforcement learning method</w:t>
      </w:r>
      <w:r w:rsidR="00CC5CC7">
        <w:rPr>
          <w:sz w:val="20"/>
          <w:szCs w:val="20"/>
        </w:rPr>
        <w:t>s</w:t>
      </w:r>
      <w:r w:rsidRPr="00E9478D">
        <w:rPr>
          <w:sz w:val="20"/>
          <w:szCs w:val="20"/>
        </w:rPr>
        <w:t xml:space="preserve"> are applied to electricity generation in</w:t>
      </w:r>
      <w:r w:rsidR="00732F6E">
        <w:rPr>
          <w:sz w:val="20"/>
          <w:szCs w:val="20"/>
        </w:rPr>
        <w:t xml:space="preserve"> the state of</w:t>
      </w:r>
      <w:r w:rsidRPr="00E9478D">
        <w:rPr>
          <w:sz w:val="20"/>
          <w:szCs w:val="20"/>
        </w:rPr>
        <w:t xml:space="preserve"> Iowa. The results demonstrate the </w:t>
      </w:r>
      <w:r w:rsidR="00CC5CC7">
        <w:rPr>
          <w:sz w:val="20"/>
          <w:szCs w:val="20"/>
        </w:rPr>
        <w:t>advantages and disadvantages</w:t>
      </w:r>
      <w:r w:rsidRPr="00E9478D">
        <w:rPr>
          <w:sz w:val="20"/>
          <w:szCs w:val="20"/>
        </w:rPr>
        <w:t xml:space="preserve"> of </w:t>
      </w:r>
      <w:r w:rsidR="00CC5CC7">
        <w:rPr>
          <w:sz w:val="20"/>
          <w:szCs w:val="20"/>
        </w:rPr>
        <w:t xml:space="preserve">using myopic planning and </w:t>
      </w:r>
      <w:r w:rsidRPr="00E9478D">
        <w:rPr>
          <w:sz w:val="20"/>
          <w:szCs w:val="20"/>
        </w:rPr>
        <w:t xml:space="preserve">deep </w:t>
      </w:r>
      <w:r w:rsidR="0098088D">
        <w:rPr>
          <w:sz w:val="20"/>
          <w:szCs w:val="20"/>
        </w:rPr>
        <w:t xml:space="preserve">reinforcement learning. </w:t>
      </w:r>
    </w:p>
    <w:p w14:paraId="619D349A" w14:textId="77777777" w:rsidR="00D11828" w:rsidRPr="00772FCB" w:rsidRDefault="00D11828">
      <w:pPr>
        <w:jc w:val="both"/>
        <w:rPr>
          <w:sz w:val="20"/>
          <w:szCs w:val="20"/>
        </w:rPr>
      </w:pPr>
    </w:p>
    <w:p w14:paraId="66F7E3C4" w14:textId="63D2DD83" w:rsidR="00D11828" w:rsidRDefault="00EC025E" w:rsidP="00507E0F">
      <w:pPr>
        <w:rPr>
          <w:sz w:val="20"/>
          <w:szCs w:val="20"/>
        </w:rPr>
      </w:pPr>
      <w:r>
        <w:rPr>
          <w:b/>
        </w:rPr>
        <w:t>Keywords</w:t>
      </w:r>
      <w:r w:rsidR="00507E0F">
        <w:rPr>
          <w:b/>
        </w:rPr>
        <w:t>:</w:t>
      </w:r>
    </w:p>
    <w:p w14:paraId="57458F23" w14:textId="7572F8A7" w:rsidR="00AF5021" w:rsidRDefault="00B2147A" w:rsidP="00507E0F">
      <w:pPr>
        <w:rPr>
          <w:sz w:val="20"/>
          <w:szCs w:val="20"/>
        </w:rPr>
      </w:pPr>
      <w:r>
        <w:rPr>
          <w:sz w:val="20"/>
          <w:szCs w:val="20"/>
        </w:rPr>
        <w:t xml:space="preserve">Electric generation, Uncertainties, </w:t>
      </w:r>
      <w:r w:rsidR="00732F6E">
        <w:rPr>
          <w:sz w:val="20"/>
          <w:szCs w:val="20"/>
        </w:rPr>
        <w:t>Flexibility, Planning</w:t>
      </w:r>
    </w:p>
    <w:p w14:paraId="33F8FB4A" w14:textId="77777777" w:rsidR="00AF5021" w:rsidRDefault="00AF5021">
      <w:pPr>
        <w:jc w:val="both"/>
        <w:rPr>
          <w:sz w:val="20"/>
          <w:szCs w:val="20"/>
        </w:rPr>
      </w:pPr>
    </w:p>
    <w:p w14:paraId="09E15249" w14:textId="14A9EB72" w:rsidR="00AF5021" w:rsidRDefault="00AF5021" w:rsidP="007C7009">
      <w:pPr>
        <w:pStyle w:val="Heading2"/>
        <w:rPr>
          <w:rFonts w:ascii="Times New Roman" w:eastAsia="Times New Roman" w:hAnsi="Times New Roman" w:cs="Times New Roman"/>
        </w:rPr>
      </w:pPr>
      <w:r>
        <w:rPr>
          <w:rFonts w:ascii="Times New Roman" w:eastAsia="Times New Roman" w:hAnsi="Times New Roman" w:cs="Times New Roman"/>
        </w:rPr>
        <w:t>1. Introduction</w:t>
      </w:r>
    </w:p>
    <w:p w14:paraId="51235E10" w14:textId="37EFBE83" w:rsidR="00C3572B" w:rsidRDefault="00C3572B" w:rsidP="003A606D">
      <w:pPr>
        <w:jc w:val="both"/>
        <w:rPr>
          <w:sz w:val="20"/>
          <w:szCs w:val="20"/>
        </w:rPr>
      </w:pPr>
      <w:r>
        <w:rPr>
          <w:sz w:val="20"/>
          <w:szCs w:val="20"/>
        </w:rPr>
        <w:t>Electricity power</w:t>
      </w:r>
      <w:r w:rsidR="00247A82">
        <w:rPr>
          <w:sz w:val="20"/>
          <w:szCs w:val="20"/>
        </w:rPr>
        <w:t xml:space="preserve"> generation is affected by </w:t>
      </w:r>
      <w:r w:rsidR="003444F5">
        <w:rPr>
          <w:sz w:val="20"/>
          <w:szCs w:val="20"/>
        </w:rPr>
        <w:t xml:space="preserve">difference sources of uncertainties. </w:t>
      </w:r>
      <w:r>
        <w:rPr>
          <w:sz w:val="20"/>
          <w:szCs w:val="20"/>
        </w:rPr>
        <w:t>R</w:t>
      </w:r>
      <w:r w:rsidR="003444F5">
        <w:rPr>
          <w:sz w:val="20"/>
          <w:szCs w:val="20"/>
        </w:rPr>
        <w:t>enewable energy power resources</w:t>
      </w:r>
      <w:r>
        <w:rPr>
          <w:sz w:val="20"/>
          <w:szCs w:val="20"/>
        </w:rPr>
        <w:t xml:space="preserve"> such as wind and solar power are becoming more prevalent. T</w:t>
      </w:r>
      <w:r w:rsidR="003444F5">
        <w:rPr>
          <w:sz w:val="20"/>
          <w:szCs w:val="20"/>
        </w:rPr>
        <w:t>he uncertainty of weather will have impact on electric generation. The wind speed varies during a day</w:t>
      </w:r>
      <w:r>
        <w:rPr>
          <w:sz w:val="20"/>
          <w:szCs w:val="20"/>
        </w:rPr>
        <w:t xml:space="preserve"> and across different seasons</w:t>
      </w:r>
      <w:r w:rsidR="003444F5">
        <w:rPr>
          <w:sz w:val="20"/>
          <w:szCs w:val="20"/>
        </w:rPr>
        <w:t xml:space="preserve">. </w:t>
      </w:r>
      <w:r w:rsidR="00DB0B78">
        <w:rPr>
          <w:sz w:val="20"/>
          <w:szCs w:val="20"/>
        </w:rPr>
        <w:t>The basic goal of electric generation is</w:t>
      </w:r>
      <w:r>
        <w:rPr>
          <w:sz w:val="20"/>
          <w:szCs w:val="20"/>
        </w:rPr>
        <w:t xml:space="preserve"> to</w:t>
      </w:r>
      <w:r w:rsidR="00DB0B78">
        <w:rPr>
          <w:sz w:val="20"/>
          <w:szCs w:val="20"/>
        </w:rPr>
        <w:t xml:space="preserve"> meet customer demand. With the increasing population, the overall consumption of electricity will </w:t>
      </w:r>
      <w:r>
        <w:rPr>
          <w:sz w:val="20"/>
          <w:szCs w:val="20"/>
        </w:rPr>
        <w:t xml:space="preserve">likely increase </w:t>
      </w:r>
      <w:r w:rsidR="00DB0B78">
        <w:rPr>
          <w:sz w:val="20"/>
          <w:szCs w:val="20"/>
        </w:rPr>
        <w:t>in the future.</w:t>
      </w:r>
      <w:r w:rsidR="005B0284">
        <w:rPr>
          <w:sz w:val="20"/>
          <w:szCs w:val="20"/>
        </w:rPr>
        <w:t xml:space="preserve"> The variation of future demand introduces uncertainty to electric generation. In addition to the weather and demand, the changing pri</w:t>
      </w:r>
      <w:r w:rsidR="00DC12ED">
        <w:rPr>
          <w:sz w:val="20"/>
          <w:szCs w:val="20"/>
        </w:rPr>
        <w:t>c</w:t>
      </w:r>
      <w:r w:rsidR="005B0284">
        <w:rPr>
          <w:sz w:val="20"/>
          <w:szCs w:val="20"/>
        </w:rPr>
        <w:t>e of the power source (gas) and modified carbon emission limit</w:t>
      </w:r>
      <w:r w:rsidR="00C57153">
        <w:rPr>
          <w:sz w:val="20"/>
          <w:szCs w:val="20"/>
        </w:rPr>
        <w:t>s</w:t>
      </w:r>
      <w:r w:rsidR="005B0284">
        <w:rPr>
          <w:sz w:val="20"/>
          <w:szCs w:val="20"/>
        </w:rPr>
        <w:t xml:space="preserve"> should be considered for electric generation. Since various uncertainties exist, static planning </w:t>
      </w:r>
      <w:r w:rsidR="00DC12ED">
        <w:rPr>
          <w:sz w:val="20"/>
          <w:szCs w:val="20"/>
        </w:rPr>
        <w:t xml:space="preserve">is insufficient to plan for future electricity needs. </w:t>
      </w:r>
      <w:r w:rsidR="0089384D">
        <w:rPr>
          <w:sz w:val="20"/>
          <w:szCs w:val="20"/>
        </w:rPr>
        <w:t xml:space="preserve">A flexible electric generation portfolio is able to provide a </w:t>
      </w:r>
      <w:r w:rsidR="00773564">
        <w:rPr>
          <w:sz w:val="20"/>
          <w:szCs w:val="20"/>
        </w:rPr>
        <w:t xml:space="preserve">more </w:t>
      </w:r>
      <w:r w:rsidR="0089384D">
        <w:rPr>
          <w:sz w:val="20"/>
          <w:szCs w:val="20"/>
        </w:rPr>
        <w:t>reliable planning for the future.</w:t>
      </w:r>
    </w:p>
    <w:p w14:paraId="77AC1860" w14:textId="57DCEAAA" w:rsidR="00C078BB" w:rsidRPr="00B242E9" w:rsidRDefault="0089384D" w:rsidP="003A606D">
      <w:pPr>
        <w:jc w:val="both"/>
        <w:rPr>
          <w:sz w:val="20"/>
          <w:szCs w:val="20"/>
        </w:rPr>
      </w:pPr>
      <w:r>
        <w:rPr>
          <w:sz w:val="20"/>
          <w:szCs w:val="20"/>
        </w:rPr>
        <w:t xml:space="preserve"> </w:t>
      </w:r>
    </w:p>
    <w:p w14:paraId="7DA8972A" w14:textId="083D957D" w:rsidR="00D54B52" w:rsidRDefault="003A201F" w:rsidP="003A606D">
      <w:pPr>
        <w:jc w:val="both"/>
        <w:rPr>
          <w:sz w:val="20"/>
          <w:szCs w:val="20"/>
        </w:rPr>
      </w:pPr>
      <w:r>
        <w:rPr>
          <w:sz w:val="20"/>
          <w:szCs w:val="20"/>
        </w:rPr>
        <w:t xml:space="preserve">In engineering economics, </w:t>
      </w:r>
      <w:r w:rsidR="00D42725">
        <w:rPr>
          <w:sz w:val="20"/>
          <w:szCs w:val="20"/>
        </w:rPr>
        <w:t>common method</w:t>
      </w:r>
      <w:r w:rsidR="00C57153">
        <w:rPr>
          <w:sz w:val="20"/>
          <w:szCs w:val="20"/>
        </w:rPr>
        <w:t>s</w:t>
      </w:r>
      <w:r w:rsidR="00D42725">
        <w:rPr>
          <w:sz w:val="20"/>
          <w:szCs w:val="20"/>
        </w:rPr>
        <w:t xml:space="preserve"> used to solve decision</w:t>
      </w:r>
      <w:r w:rsidR="00DC12ED">
        <w:rPr>
          <w:sz w:val="20"/>
          <w:szCs w:val="20"/>
        </w:rPr>
        <w:t xml:space="preserve"> </w:t>
      </w:r>
      <w:r w:rsidR="00D42725">
        <w:rPr>
          <w:sz w:val="20"/>
          <w:szCs w:val="20"/>
        </w:rPr>
        <w:t xml:space="preserve">making </w:t>
      </w:r>
      <w:r w:rsidR="00124E8C">
        <w:rPr>
          <w:sz w:val="20"/>
          <w:szCs w:val="20"/>
        </w:rPr>
        <w:t>under uncertaint</w:t>
      </w:r>
      <w:r w:rsidR="00DC12ED">
        <w:rPr>
          <w:sz w:val="20"/>
          <w:szCs w:val="20"/>
        </w:rPr>
        <w:t>y</w:t>
      </w:r>
      <w:r w:rsidR="00124E8C">
        <w:rPr>
          <w:sz w:val="20"/>
          <w:szCs w:val="20"/>
        </w:rPr>
        <w:t xml:space="preserve"> are </w:t>
      </w:r>
      <w:r w:rsidR="00DC12ED">
        <w:rPr>
          <w:sz w:val="20"/>
          <w:szCs w:val="20"/>
        </w:rPr>
        <w:t xml:space="preserve">stochastic programming, </w:t>
      </w:r>
      <w:r w:rsidR="00124E8C">
        <w:rPr>
          <w:sz w:val="20"/>
          <w:szCs w:val="20"/>
        </w:rPr>
        <w:t xml:space="preserve">robust optimization, </w:t>
      </w:r>
      <w:r w:rsidR="00DC12ED">
        <w:rPr>
          <w:sz w:val="20"/>
          <w:szCs w:val="20"/>
        </w:rPr>
        <w:t xml:space="preserve">and </w:t>
      </w:r>
      <w:r w:rsidR="00124E8C">
        <w:rPr>
          <w:sz w:val="20"/>
          <w:szCs w:val="20"/>
        </w:rPr>
        <w:t xml:space="preserve">regret minimization. In this research, we formulate the electric generation problem as a stochastic </w:t>
      </w:r>
      <w:r w:rsidR="00DC12ED">
        <w:rPr>
          <w:sz w:val="20"/>
          <w:szCs w:val="20"/>
        </w:rPr>
        <w:t>programming problem</w:t>
      </w:r>
      <w:r w:rsidR="00124E8C">
        <w:rPr>
          <w:sz w:val="20"/>
          <w:szCs w:val="20"/>
        </w:rPr>
        <w:t>. Instead of using traditional methods to solve the stochastic optimization, such as scenario reduction, we simulate different scenarios through Monte Carlo simulation. Two methods are used to solve the optimization problem. The first is myopic planning. The second one is deep reinforcement learning method. We appl</w:t>
      </w:r>
      <w:r w:rsidR="00DC12ED">
        <w:rPr>
          <w:sz w:val="20"/>
          <w:szCs w:val="20"/>
        </w:rPr>
        <w:t>y</w:t>
      </w:r>
      <w:r w:rsidR="00124E8C">
        <w:rPr>
          <w:sz w:val="20"/>
          <w:szCs w:val="20"/>
        </w:rPr>
        <w:t xml:space="preserve"> our optimization model and solving methods to the electric generation in </w:t>
      </w:r>
      <w:r w:rsidR="00DC12ED">
        <w:rPr>
          <w:sz w:val="20"/>
          <w:szCs w:val="20"/>
        </w:rPr>
        <w:t xml:space="preserve">the state of </w:t>
      </w:r>
      <w:r w:rsidR="00124E8C">
        <w:rPr>
          <w:sz w:val="20"/>
          <w:szCs w:val="20"/>
        </w:rPr>
        <w:t xml:space="preserve">Iowa.  </w:t>
      </w:r>
    </w:p>
    <w:p w14:paraId="239B6468" w14:textId="77777777" w:rsidR="00B242E9" w:rsidRPr="00B242E9" w:rsidRDefault="00B242E9" w:rsidP="00AF5021">
      <w:pPr>
        <w:rPr>
          <w:sz w:val="20"/>
        </w:rPr>
      </w:pPr>
    </w:p>
    <w:p w14:paraId="6356B374" w14:textId="3A6E9C75" w:rsidR="00AF5021" w:rsidRDefault="00AF5021" w:rsidP="007C7009">
      <w:pPr>
        <w:pStyle w:val="Heading2"/>
        <w:rPr>
          <w:rFonts w:ascii="Times New Roman" w:eastAsia="Times New Roman" w:hAnsi="Times New Roman" w:cs="Times New Roman"/>
        </w:rPr>
      </w:pPr>
      <w:r>
        <w:rPr>
          <w:rFonts w:ascii="Times New Roman" w:eastAsia="Times New Roman" w:hAnsi="Times New Roman" w:cs="Times New Roman"/>
        </w:rPr>
        <w:t>2. Problem Description</w:t>
      </w:r>
    </w:p>
    <w:p w14:paraId="7C76DE12" w14:textId="3A2C0A6E" w:rsidR="00B242E9" w:rsidRDefault="006A5124" w:rsidP="0075276F">
      <w:pPr>
        <w:jc w:val="both"/>
        <w:rPr>
          <w:sz w:val="20"/>
          <w:szCs w:val="20"/>
        </w:rPr>
      </w:pPr>
      <w:r>
        <w:rPr>
          <w:sz w:val="20"/>
          <w:szCs w:val="20"/>
        </w:rPr>
        <w:t>The optimization model we us</w:t>
      </w:r>
      <w:r w:rsidR="00707E31">
        <w:rPr>
          <w:sz w:val="20"/>
          <w:szCs w:val="20"/>
        </w:rPr>
        <w:t xml:space="preserve">e is taken from </w:t>
      </w:r>
      <w:r w:rsidR="00367775">
        <w:rPr>
          <w:sz w:val="20"/>
          <w:szCs w:val="20"/>
        </w:rPr>
        <w:t>Mejia-</w:t>
      </w:r>
      <w:proofErr w:type="spellStart"/>
      <w:r w:rsidR="00367775">
        <w:rPr>
          <w:sz w:val="20"/>
          <w:szCs w:val="20"/>
        </w:rPr>
        <w:t>Giraldo</w:t>
      </w:r>
      <w:proofErr w:type="spellEnd"/>
      <w:r w:rsidR="00367775">
        <w:rPr>
          <w:sz w:val="20"/>
          <w:szCs w:val="20"/>
        </w:rPr>
        <w:t xml:space="preserve"> and </w:t>
      </w:r>
      <w:proofErr w:type="spellStart"/>
      <w:r w:rsidR="00367775" w:rsidRPr="00367775">
        <w:rPr>
          <w:sz w:val="20"/>
          <w:szCs w:val="20"/>
        </w:rPr>
        <w:t>McCalley</w:t>
      </w:r>
      <w:proofErr w:type="spellEnd"/>
      <w:r w:rsidR="00367775">
        <w:rPr>
          <w:sz w:val="20"/>
          <w:szCs w:val="20"/>
        </w:rPr>
        <w:t xml:space="preserve"> [1]. </w:t>
      </w:r>
      <w:r w:rsidR="00105498">
        <w:rPr>
          <w:sz w:val="20"/>
          <w:szCs w:val="20"/>
        </w:rPr>
        <w:t xml:space="preserve">The total cost of electric generation includes the cost of new generating capacity added to the current system </w:t>
      </w:r>
      <m:oMath>
        <m:sSup>
          <m:sSupPr>
            <m:ctrlPr>
              <w:rPr>
                <w:rFonts w:ascii="Cambria Math" w:hAnsi="Cambria Math"/>
                <w:i/>
                <w:sz w:val="20"/>
                <w:szCs w:val="20"/>
              </w:rPr>
            </m:ctrlPr>
          </m:sSupPr>
          <m:e>
            <m:r>
              <w:rPr>
                <w:rFonts w:ascii="Cambria Math" w:hAnsi="Cambria Math"/>
                <w:sz w:val="20"/>
                <w:szCs w:val="20"/>
              </w:rPr>
              <m:t>Cap</m:t>
            </m:r>
          </m:e>
          <m:sup>
            <m:r>
              <w:rPr>
                <w:rFonts w:ascii="Cambria Math" w:hAnsi="Cambria Math"/>
                <w:sz w:val="20"/>
                <w:szCs w:val="20"/>
              </w:rPr>
              <m:t>add</m:t>
            </m:r>
          </m:sup>
        </m:sSup>
      </m:oMath>
      <w:r w:rsidR="003B72AD">
        <w:rPr>
          <w:sz w:val="20"/>
          <w:szCs w:val="20"/>
        </w:rPr>
        <w:t>, the fixed cost of facility operation and the</w:t>
      </w:r>
      <w:r w:rsidR="00AD41D5">
        <w:rPr>
          <w:sz w:val="20"/>
          <w:szCs w:val="20"/>
        </w:rPr>
        <w:t xml:space="preserve"> </w:t>
      </w:r>
      <w:r w:rsidR="00C57153">
        <w:rPr>
          <w:sz w:val="20"/>
          <w:szCs w:val="20"/>
        </w:rPr>
        <w:t xml:space="preserve">variable </w:t>
      </w:r>
      <w:r w:rsidR="00707E31">
        <w:rPr>
          <w:sz w:val="20"/>
          <w:szCs w:val="20"/>
        </w:rPr>
        <w:t>operating a</w:t>
      </w:r>
      <w:r w:rsidR="00AD41D5">
        <w:rPr>
          <w:sz w:val="20"/>
          <w:szCs w:val="20"/>
        </w:rPr>
        <w:t>n</w:t>
      </w:r>
      <w:r w:rsidR="00707E31">
        <w:rPr>
          <w:sz w:val="20"/>
          <w:szCs w:val="20"/>
        </w:rPr>
        <w:t xml:space="preserve">d </w:t>
      </w:r>
      <w:r w:rsidR="00AD41D5">
        <w:rPr>
          <w:sz w:val="20"/>
          <w:szCs w:val="20"/>
        </w:rPr>
        <w:t xml:space="preserve">maintenance </w:t>
      </w:r>
      <w:r w:rsidR="003B72AD">
        <w:rPr>
          <w:sz w:val="20"/>
          <w:szCs w:val="20"/>
        </w:rPr>
        <w:t xml:space="preserve">cost </w:t>
      </w:r>
      <m:oMath>
        <m:r>
          <w:rPr>
            <w:rFonts w:ascii="Cambria Math" w:hAnsi="Cambria Math"/>
            <w:sz w:val="20"/>
            <w:szCs w:val="20"/>
          </w:rPr>
          <m:t>OM</m:t>
        </m:r>
      </m:oMath>
      <w:r w:rsidR="003B72AD">
        <w:rPr>
          <w:sz w:val="20"/>
          <w:szCs w:val="20"/>
        </w:rPr>
        <w:t xml:space="preserve">. In addition, we also consider the cost of fuel </w:t>
      </w:r>
      <m:oMath>
        <m:acc>
          <m:accPr>
            <m:chr m:val="̃"/>
            <m:ctrlPr>
              <w:rPr>
                <w:rFonts w:ascii="Cambria Math" w:hAnsi="Cambria Math"/>
                <w:i/>
                <w:sz w:val="20"/>
                <w:szCs w:val="20"/>
              </w:rPr>
            </m:ctrlPr>
          </m:accPr>
          <m:e>
            <m:r>
              <w:rPr>
                <w:rFonts w:ascii="Cambria Math" w:hAnsi="Cambria Math"/>
                <w:sz w:val="20"/>
                <w:szCs w:val="20"/>
              </w:rPr>
              <m:t>FC</m:t>
            </m:r>
          </m:e>
        </m:acc>
      </m:oMath>
      <w:r w:rsidR="003B72AD">
        <w:rPr>
          <w:sz w:val="20"/>
          <w:szCs w:val="20"/>
        </w:rPr>
        <w:t>, such as natural gas and coal. The salvage value</w:t>
      </w:r>
      <m:oMath>
        <m:r>
          <w:rPr>
            <w:rFonts w:ascii="Cambria Math" w:hAnsi="Cambria Math"/>
            <w:sz w:val="20"/>
            <w:szCs w:val="20"/>
          </w:rPr>
          <m:t xml:space="preserve"> </m:t>
        </m:r>
        <m:acc>
          <m:accPr>
            <m:chr m:val="̃"/>
            <m:ctrlPr>
              <w:rPr>
                <w:rFonts w:ascii="Cambria Math" w:hAnsi="Cambria Math"/>
                <w:i/>
                <w:sz w:val="20"/>
                <w:szCs w:val="20"/>
              </w:rPr>
            </m:ctrlPr>
          </m:accPr>
          <m:e>
            <m:r>
              <w:rPr>
                <w:rFonts w:ascii="Cambria Math" w:hAnsi="Cambria Math"/>
                <w:sz w:val="20"/>
                <w:szCs w:val="20"/>
              </w:rPr>
              <m:t>SV</m:t>
            </m:r>
          </m:e>
        </m:acc>
      </m:oMath>
      <w:r w:rsidR="003B72AD">
        <w:rPr>
          <w:sz w:val="20"/>
          <w:szCs w:val="20"/>
        </w:rPr>
        <w:t xml:space="preserve"> is added to the total cost to </w:t>
      </w:r>
      <w:r w:rsidR="00AD41D5">
        <w:rPr>
          <w:sz w:val="20"/>
          <w:szCs w:val="20"/>
        </w:rPr>
        <w:t xml:space="preserve">capture the value of the </w:t>
      </w:r>
      <w:r w:rsidR="003B72AD">
        <w:rPr>
          <w:sz w:val="20"/>
          <w:szCs w:val="20"/>
        </w:rPr>
        <w:t xml:space="preserve">installed capacity of </w:t>
      </w:r>
      <w:r w:rsidR="00ED7E12">
        <w:rPr>
          <w:sz w:val="20"/>
          <w:szCs w:val="20"/>
        </w:rPr>
        <w:t xml:space="preserve">the </w:t>
      </w:r>
      <w:r w:rsidR="003B72AD">
        <w:rPr>
          <w:sz w:val="20"/>
          <w:szCs w:val="20"/>
        </w:rPr>
        <w:t xml:space="preserve">system </w:t>
      </w:r>
      <w:r w:rsidR="00AD41D5">
        <w:rPr>
          <w:sz w:val="20"/>
          <w:szCs w:val="20"/>
        </w:rPr>
        <w:lastRenderedPageBreak/>
        <w:t>during the</w:t>
      </w:r>
      <w:r w:rsidR="003B72AD">
        <w:rPr>
          <w:sz w:val="20"/>
          <w:szCs w:val="20"/>
        </w:rPr>
        <w:t xml:space="preserve"> final planning period. </w:t>
      </w:r>
      <w:r w:rsidR="00CB5CF0">
        <w:rPr>
          <w:sz w:val="20"/>
          <w:szCs w:val="20"/>
        </w:rPr>
        <w:t>The decision variables considered for the optimization problem are new</w:t>
      </w:r>
      <w:r w:rsidR="00ED7E12">
        <w:rPr>
          <w:sz w:val="20"/>
          <w:szCs w:val="20"/>
        </w:rPr>
        <w:t>ly</w:t>
      </w:r>
      <w:r w:rsidR="00CB5CF0">
        <w:rPr>
          <w:sz w:val="20"/>
          <w:szCs w:val="20"/>
        </w:rPr>
        <w:t xml:space="preserve"> added capacity</w:t>
      </w:r>
      <w:r w:rsidR="001F3CA7">
        <w:rPr>
          <w:sz w:val="20"/>
          <w:szCs w:val="20"/>
        </w:rPr>
        <w:t xml:space="preserve"> </w:t>
      </w:r>
      <m:oMath>
        <m:sSup>
          <m:sSupPr>
            <m:ctrlPr>
              <w:rPr>
                <w:rFonts w:ascii="Cambria Math" w:hAnsi="Cambria Math"/>
                <w:i/>
                <w:sz w:val="20"/>
                <w:szCs w:val="20"/>
              </w:rPr>
            </m:ctrlPr>
          </m:sSupPr>
          <m:e>
            <m:r>
              <w:rPr>
                <w:rFonts w:ascii="Cambria Math" w:hAnsi="Cambria Math"/>
                <w:sz w:val="20"/>
                <w:szCs w:val="20"/>
              </w:rPr>
              <m:t>Cap</m:t>
            </m:r>
          </m:e>
          <m:sup>
            <m:r>
              <w:rPr>
                <w:rFonts w:ascii="Cambria Math" w:hAnsi="Cambria Math"/>
                <w:sz w:val="20"/>
                <w:szCs w:val="20"/>
              </w:rPr>
              <m:t>add</m:t>
            </m:r>
          </m:sup>
        </m:sSup>
      </m:oMath>
      <w:r w:rsidR="00CB5CF0">
        <w:rPr>
          <w:sz w:val="20"/>
          <w:szCs w:val="20"/>
        </w:rPr>
        <w:t xml:space="preserve">, </w:t>
      </w:r>
      <w:r w:rsidR="00AF53D9">
        <w:rPr>
          <w:sz w:val="20"/>
          <w:szCs w:val="20"/>
        </w:rPr>
        <w:t>the installed capacity</w:t>
      </w:r>
      <w:r w:rsidR="001F3CA7">
        <w:rPr>
          <w:sz w:val="20"/>
          <w:szCs w:val="20"/>
        </w:rPr>
        <w:t xml:space="preserve"> </w:t>
      </w:r>
      <m:oMath>
        <m:r>
          <w:rPr>
            <w:rFonts w:ascii="Cambria Math" w:hAnsi="Cambria Math"/>
            <w:sz w:val="20"/>
            <w:szCs w:val="20"/>
          </w:rPr>
          <m:t>Cap</m:t>
        </m:r>
      </m:oMath>
      <w:r w:rsidR="00AF53D9">
        <w:rPr>
          <w:sz w:val="20"/>
          <w:szCs w:val="20"/>
        </w:rPr>
        <w:t xml:space="preserve">, and power </w:t>
      </w:r>
      <m:oMath>
        <m:r>
          <w:rPr>
            <w:rFonts w:ascii="Cambria Math" w:hAnsi="Cambria Math"/>
            <w:sz w:val="20"/>
            <w:szCs w:val="20"/>
          </w:rPr>
          <m:t>P</m:t>
        </m:r>
      </m:oMath>
      <w:r w:rsidR="001F3CA7">
        <w:rPr>
          <w:sz w:val="20"/>
          <w:szCs w:val="20"/>
        </w:rPr>
        <w:t xml:space="preserve"> </w:t>
      </w:r>
      <w:r w:rsidR="00AF53D9">
        <w:rPr>
          <w:sz w:val="20"/>
          <w:szCs w:val="20"/>
        </w:rPr>
        <w:t xml:space="preserve">generated at each time period. </w:t>
      </w:r>
      <w:r w:rsidR="00F92A8E">
        <w:rPr>
          <w:sz w:val="20"/>
          <w:szCs w:val="20"/>
        </w:rPr>
        <w:t>In our research we consider one region, Iowa. The objective function used in our research is:</w:t>
      </w:r>
    </w:p>
    <w:p w14:paraId="0CA048BC" w14:textId="519FD90F" w:rsidR="00F92A8E" w:rsidRPr="00AA3143" w:rsidRDefault="00270F6B" w:rsidP="00AA3143">
      <w:pPr>
        <w:rPr>
          <w:sz w:val="20"/>
          <w:szCs w:val="20"/>
        </w:rPr>
      </w:pPr>
      <w:r>
        <w:tab/>
      </w:r>
      <w:r>
        <w:tab/>
      </w:r>
      <w:r>
        <w:tab/>
      </w:r>
      <w:r>
        <w:tab/>
      </w:r>
      <w:r>
        <w:tab/>
        <w:t xml:space="preserve"> </w:t>
      </w:r>
      <w:r w:rsidRPr="00AA3143">
        <w:rPr>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7110"/>
        <w:gridCol w:w="895"/>
      </w:tblGrid>
      <w:tr w:rsidR="00AA3143" w14:paraId="4FA495FC" w14:textId="77777777" w:rsidTr="00182DCE">
        <w:trPr>
          <w:trHeight w:val="1709"/>
        </w:trPr>
        <w:tc>
          <w:tcPr>
            <w:tcW w:w="1345" w:type="dxa"/>
          </w:tcPr>
          <w:p w14:paraId="109D42A7" w14:textId="77777777" w:rsidR="00AA3143" w:rsidRDefault="00AA3143" w:rsidP="00AA3143">
            <w:pPr>
              <w:jc w:val="center"/>
            </w:pPr>
          </w:p>
        </w:tc>
        <w:tc>
          <w:tcPr>
            <w:tcW w:w="7110" w:type="dxa"/>
          </w:tcPr>
          <w:p w14:paraId="77F77F8A" w14:textId="77777777" w:rsidR="00AA3143" w:rsidRPr="00F92A8E" w:rsidRDefault="0051009D" w:rsidP="00AA3143">
            <w:pPr>
              <w:rPr>
                <w:sz w:val="20"/>
                <w:szCs w:val="20"/>
              </w:rPr>
            </w:pPr>
            <m:oMathPara>
              <m:oMath>
                <m:func>
                  <m:funcPr>
                    <m:ctrlPr>
                      <w:rPr>
                        <w:rFonts w:ascii="Cambria Math" w:hAnsi="Cambria Math"/>
                        <w:i/>
                        <w:sz w:val="20"/>
                        <w:szCs w:val="20"/>
                      </w:rPr>
                    </m:ctrlPr>
                  </m:funcPr>
                  <m:fName>
                    <m:r>
                      <m:rPr>
                        <m:sty m:val="p"/>
                      </m:rPr>
                      <w:rPr>
                        <w:rFonts w:ascii="Cambria Math" w:hAnsi="Cambria Math"/>
                        <w:sz w:val="20"/>
                        <w:szCs w:val="20"/>
                      </w:rPr>
                      <m:t>min</m:t>
                    </m:r>
                  </m:fName>
                  <m:e>
                    <m:nary>
                      <m:naryPr>
                        <m:chr m:val="∑"/>
                        <m:limLoc m:val="undOvr"/>
                        <m:supHide m:val="1"/>
                        <m:ctrlPr>
                          <w:rPr>
                            <w:rFonts w:ascii="Cambria Math" w:hAnsi="Cambria Math"/>
                            <w:i/>
                            <w:sz w:val="20"/>
                            <w:szCs w:val="20"/>
                          </w:rPr>
                        </m:ctrlPr>
                      </m:naryPr>
                      <m:sub>
                        <m:r>
                          <w:rPr>
                            <w:rFonts w:ascii="Cambria Math" w:hAnsi="Cambria Math"/>
                            <w:sz w:val="20"/>
                            <w:szCs w:val="20"/>
                          </w:rPr>
                          <m:t>j, t</m:t>
                        </m:r>
                      </m:sub>
                      <m:sup/>
                      <m:e>
                        <m:sSup>
                          <m:sSupPr>
                            <m:ctrlPr>
                              <w:rPr>
                                <w:rFonts w:ascii="Cambria Math" w:hAnsi="Cambria Math"/>
                                <w:i/>
                                <w:sz w:val="20"/>
                                <w:szCs w:val="20"/>
                              </w:rPr>
                            </m:ctrlPr>
                          </m:sSupPr>
                          <m:e>
                            <m:r>
                              <w:rPr>
                                <w:rFonts w:ascii="Cambria Math" w:hAnsi="Cambria Math"/>
                                <w:sz w:val="20"/>
                                <w:szCs w:val="20"/>
                              </w:rPr>
                              <m:t>ζ</m:t>
                            </m:r>
                          </m:e>
                          <m:sup>
                            <m:r>
                              <w:rPr>
                                <w:rFonts w:ascii="Cambria Math" w:hAnsi="Cambria Math"/>
                                <w:sz w:val="20"/>
                                <w:szCs w:val="20"/>
                              </w:rPr>
                              <m:t>t-1</m:t>
                            </m:r>
                          </m:sup>
                        </m:sSup>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I</m:t>
                                </m:r>
                              </m:e>
                            </m:acc>
                          </m:e>
                          <m:sub>
                            <m:r>
                              <w:rPr>
                                <w:rFonts w:ascii="Cambria Math" w:hAnsi="Cambria Math"/>
                                <w:sz w:val="20"/>
                                <w:szCs w:val="20"/>
                              </w:rPr>
                              <m:t>j, t,w</m:t>
                            </m:r>
                          </m:sub>
                        </m:sSub>
                        <m:sSubSup>
                          <m:sSubSupPr>
                            <m:ctrlPr>
                              <w:rPr>
                                <w:rFonts w:ascii="Cambria Math" w:hAnsi="Cambria Math"/>
                                <w:i/>
                                <w:sz w:val="20"/>
                                <w:szCs w:val="20"/>
                              </w:rPr>
                            </m:ctrlPr>
                          </m:sSubSupPr>
                          <m:e>
                            <m:r>
                              <w:rPr>
                                <w:rFonts w:ascii="Cambria Math" w:hAnsi="Cambria Math"/>
                                <w:sz w:val="20"/>
                                <w:szCs w:val="20"/>
                              </w:rPr>
                              <m:t>Cap</m:t>
                            </m:r>
                          </m:e>
                          <m:sub>
                            <m:r>
                              <w:rPr>
                                <w:rFonts w:ascii="Cambria Math" w:hAnsi="Cambria Math"/>
                                <w:sz w:val="20"/>
                                <w:szCs w:val="20"/>
                              </w:rPr>
                              <m:t>j,t,w</m:t>
                            </m:r>
                          </m:sub>
                          <m:sup>
                            <m:r>
                              <w:rPr>
                                <w:rFonts w:ascii="Cambria Math" w:hAnsi="Cambria Math"/>
                                <w:sz w:val="20"/>
                                <w:szCs w:val="20"/>
                              </w:rPr>
                              <m:t>add</m:t>
                            </m:r>
                          </m:sup>
                        </m:sSubSup>
                      </m:e>
                    </m:nary>
                  </m:e>
                </m:func>
              </m:oMath>
            </m:oMathPara>
          </w:p>
          <w:p w14:paraId="6CE4BEAD" w14:textId="1170B08C" w:rsidR="00AA3143" w:rsidRPr="00F92A8E" w:rsidRDefault="00AA3143" w:rsidP="00AA3143">
            <w:pPr>
              <w:rPr>
                <w:sz w:val="20"/>
                <w:szCs w:val="20"/>
              </w:rPr>
            </w:pPr>
            <m:oMathPara>
              <m:oMath>
                <m:r>
                  <w:rPr>
                    <w:rFonts w:ascii="Cambria Math" w:hAnsi="Cambria Math"/>
                    <w:sz w:val="20"/>
                    <w:szCs w:val="20"/>
                  </w:rPr>
                  <m:t>+</m:t>
                </m:r>
                <m:nary>
                  <m:naryPr>
                    <m:chr m:val="∑"/>
                    <m:limLoc m:val="undOvr"/>
                    <m:supHide m:val="1"/>
                    <m:ctrlPr>
                      <w:rPr>
                        <w:rFonts w:ascii="Cambria Math" w:hAnsi="Cambria Math"/>
                        <w:i/>
                        <w:sz w:val="20"/>
                        <w:szCs w:val="20"/>
                      </w:rPr>
                    </m:ctrlPr>
                  </m:naryPr>
                  <m:sub>
                    <m:r>
                      <w:rPr>
                        <w:rFonts w:ascii="Cambria Math" w:hAnsi="Cambria Math"/>
                        <w:sz w:val="20"/>
                        <w:szCs w:val="20"/>
                      </w:rPr>
                      <m:t>j, t</m:t>
                    </m:r>
                  </m:sub>
                  <m:sup/>
                  <m:e>
                    <m:sSup>
                      <m:sSupPr>
                        <m:ctrlPr>
                          <w:rPr>
                            <w:rFonts w:ascii="Cambria Math" w:hAnsi="Cambria Math"/>
                            <w:i/>
                            <w:sz w:val="20"/>
                            <w:szCs w:val="20"/>
                          </w:rPr>
                        </m:ctrlPr>
                      </m:sSupPr>
                      <m:e>
                        <m:r>
                          <w:rPr>
                            <w:rFonts w:ascii="Cambria Math" w:hAnsi="Cambria Math"/>
                            <w:sz w:val="20"/>
                            <w:szCs w:val="20"/>
                          </w:rPr>
                          <m:t>ζ</m:t>
                        </m:r>
                      </m:e>
                      <m:sup>
                        <m:r>
                          <w:rPr>
                            <w:rFonts w:ascii="Cambria Math" w:hAnsi="Cambria Math"/>
                            <w:sz w:val="20"/>
                            <w:szCs w:val="20"/>
                          </w:rPr>
                          <m:t>t-1</m:t>
                        </m:r>
                      </m:sup>
                    </m:s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OM</m:t>
                        </m:r>
                      </m:e>
                      <m:sub>
                        <m:r>
                          <w:rPr>
                            <w:rFonts w:ascii="Cambria Math" w:hAnsi="Cambria Math"/>
                            <w:sz w:val="20"/>
                            <w:szCs w:val="20"/>
                          </w:rPr>
                          <m:t>j,t</m:t>
                        </m:r>
                      </m:sub>
                      <m:sup>
                        <m:r>
                          <w:rPr>
                            <w:rFonts w:ascii="Cambria Math" w:hAnsi="Cambria Math"/>
                            <w:sz w:val="20"/>
                            <w:szCs w:val="20"/>
                          </w:rPr>
                          <m:t>fixed</m:t>
                        </m:r>
                      </m:sup>
                    </m:sSubSup>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j,t,w</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OM</m:t>
                        </m:r>
                      </m:e>
                      <m:sub>
                        <m:r>
                          <w:rPr>
                            <w:rFonts w:ascii="Cambria Math" w:hAnsi="Cambria Math"/>
                            <w:sz w:val="20"/>
                            <w:szCs w:val="20"/>
                          </w:rPr>
                          <m:t>j,t</m:t>
                        </m:r>
                      </m:sub>
                      <m:sup>
                        <m:r>
                          <w:rPr>
                            <w:rFonts w:ascii="Cambria Math" w:hAnsi="Cambria Math"/>
                            <w:sz w:val="20"/>
                            <w:szCs w:val="20"/>
                          </w:rPr>
                          <m:t>variable</m:t>
                        </m:r>
                      </m:sup>
                    </m:sSubSup>
                    <m:nary>
                      <m:naryPr>
                        <m:chr m:val="∑"/>
                        <m:limLoc m:val="undOvr"/>
                        <m:supHide m:val="1"/>
                        <m:ctrlPr>
                          <w:rPr>
                            <w:rFonts w:ascii="Cambria Math" w:hAnsi="Cambria Math"/>
                            <w:i/>
                            <w:sz w:val="20"/>
                            <w:szCs w:val="20"/>
                          </w:rPr>
                        </m:ctrlPr>
                      </m:naryPr>
                      <m:sub>
                        <m:r>
                          <w:rPr>
                            <w:rFonts w:ascii="Cambria Math" w:hAnsi="Cambria Math"/>
                            <w:sz w:val="20"/>
                            <w:szCs w:val="20"/>
                          </w:rPr>
                          <m:t>s</m:t>
                        </m:r>
                      </m:sub>
                      <m:sup/>
                      <m:e>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j,s,t,w</m:t>
                            </m:r>
                          </m:sub>
                        </m:sSub>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s</m:t>
                            </m:r>
                          </m:sub>
                        </m:sSub>
                      </m:e>
                    </m:nary>
                    <m:r>
                      <w:rPr>
                        <w:rFonts w:ascii="Cambria Math" w:hAnsi="Cambria Math"/>
                        <w:sz w:val="20"/>
                        <w:szCs w:val="20"/>
                      </w:rPr>
                      <m:t>)</m:t>
                    </m:r>
                  </m:e>
                </m:nary>
              </m:oMath>
            </m:oMathPara>
          </w:p>
          <w:p w14:paraId="7C12B377" w14:textId="187A5B8B" w:rsidR="00AA3143" w:rsidRDefault="00AA3143" w:rsidP="00CD2F3B">
            <w:pPr>
              <w:jc w:val="center"/>
            </w:pPr>
            <m:oMathPara>
              <m:oMath>
                <m:r>
                  <w:rPr>
                    <w:rFonts w:ascii="Cambria Math" w:hAnsi="Cambria Math"/>
                    <w:sz w:val="20"/>
                    <w:szCs w:val="20"/>
                  </w:rPr>
                  <m:t>+</m:t>
                </m:r>
                <m:nary>
                  <m:naryPr>
                    <m:chr m:val="∑"/>
                    <m:limLoc m:val="undOvr"/>
                    <m:supHide m:val="1"/>
                    <m:ctrlPr>
                      <w:rPr>
                        <w:rFonts w:ascii="Cambria Math" w:hAnsi="Cambria Math"/>
                        <w:i/>
                        <w:sz w:val="20"/>
                        <w:szCs w:val="20"/>
                      </w:rPr>
                    </m:ctrlPr>
                  </m:naryPr>
                  <m:sub>
                    <m:r>
                      <w:rPr>
                        <w:rFonts w:ascii="Cambria Math" w:hAnsi="Cambria Math"/>
                        <w:sz w:val="20"/>
                        <w:szCs w:val="20"/>
                      </w:rPr>
                      <m:t>f, t, s</m:t>
                    </m:r>
                  </m:sub>
                  <m:sup/>
                  <m:e>
                    <m:sSup>
                      <m:sSupPr>
                        <m:ctrlPr>
                          <w:rPr>
                            <w:rFonts w:ascii="Cambria Math" w:hAnsi="Cambria Math"/>
                            <w:i/>
                            <w:sz w:val="20"/>
                            <w:szCs w:val="20"/>
                          </w:rPr>
                        </m:ctrlPr>
                      </m:sSupPr>
                      <m:e>
                        <m:r>
                          <w:rPr>
                            <w:rFonts w:ascii="Cambria Math" w:hAnsi="Cambria Math"/>
                            <w:sz w:val="20"/>
                            <w:szCs w:val="20"/>
                          </w:rPr>
                          <m:t>ζ</m:t>
                        </m:r>
                      </m:e>
                      <m:sup>
                        <m:r>
                          <w:rPr>
                            <w:rFonts w:ascii="Cambria Math" w:hAnsi="Cambria Math"/>
                            <w:sz w:val="20"/>
                            <w:szCs w:val="20"/>
                          </w:rPr>
                          <m:t>t-1</m:t>
                        </m:r>
                      </m:sup>
                    </m:sSup>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FC</m:t>
                            </m:r>
                          </m:e>
                        </m:acc>
                      </m:e>
                      <m:sub>
                        <m:r>
                          <w:rPr>
                            <w:rFonts w:ascii="Cambria Math" w:hAnsi="Cambria Math"/>
                            <w:sz w:val="20"/>
                            <w:szCs w:val="20"/>
                          </w:rPr>
                          <m:t>f,t,w</m:t>
                        </m:r>
                      </m:sub>
                    </m:sSub>
                    <m:r>
                      <w:rPr>
                        <w:rFonts w:ascii="Cambria Math" w:hAnsi="Cambria Math"/>
                        <w:sz w:val="20"/>
                        <w:szCs w:val="20"/>
                      </w:rPr>
                      <m:t>(</m:t>
                    </m:r>
                    <m:nary>
                      <m:naryPr>
                        <m:chr m:val="∑"/>
                        <m:limLoc m:val="undOvr"/>
                        <m:supHide m:val="1"/>
                        <m:ctrlPr>
                          <w:rPr>
                            <w:rFonts w:ascii="Cambria Math" w:hAnsi="Cambria Math"/>
                            <w:i/>
                            <w:sz w:val="20"/>
                            <w:szCs w:val="20"/>
                          </w:rPr>
                        </m:ctrlPr>
                      </m:naryPr>
                      <m:sub>
                        <m:r>
                          <w:rPr>
                            <w:rFonts w:ascii="Cambria Math" w:hAnsi="Cambria Math"/>
                            <w:sz w:val="20"/>
                            <w:szCs w:val="20"/>
                          </w:rPr>
                          <m:t>m</m:t>
                        </m:r>
                      </m:sub>
                      <m:sup/>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m</m:t>
                            </m:r>
                          </m:sub>
                        </m:sSub>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m,s,t,w</m:t>
                            </m:r>
                          </m:sub>
                        </m:sSub>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s</m:t>
                            </m:r>
                          </m:sub>
                        </m:sSub>
                      </m:e>
                    </m:nary>
                    <m:r>
                      <w:rPr>
                        <w:rFonts w:ascii="Cambria Math" w:hAnsi="Cambria Math"/>
                        <w:sz w:val="20"/>
                        <w:szCs w:val="20"/>
                      </w:rPr>
                      <m:t>)</m:t>
                    </m:r>
                  </m:e>
                </m:nary>
                <m:r>
                  <w:rPr>
                    <w:rFonts w:ascii="Cambria Math" w:hAnsi="Cambria Math"/>
                    <w:sz w:val="20"/>
                    <w:szCs w:val="20"/>
                  </w:rPr>
                  <m:t xml:space="preserve">- </m:t>
                </m:r>
                <m:sSup>
                  <m:sSupPr>
                    <m:ctrlPr>
                      <w:rPr>
                        <w:rFonts w:ascii="Cambria Math" w:hAnsi="Cambria Math"/>
                        <w:i/>
                        <w:sz w:val="20"/>
                        <w:szCs w:val="20"/>
                      </w:rPr>
                    </m:ctrlPr>
                  </m:sSupPr>
                  <m:e>
                    <m:r>
                      <w:rPr>
                        <w:rFonts w:ascii="Cambria Math" w:hAnsi="Cambria Math"/>
                        <w:sz w:val="20"/>
                        <w:szCs w:val="20"/>
                      </w:rPr>
                      <m:t>ζ</m:t>
                    </m:r>
                  </m:e>
                  <m:sup>
                    <m:r>
                      <w:rPr>
                        <w:rFonts w:ascii="Cambria Math" w:hAnsi="Cambria Math"/>
                        <w:sz w:val="20"/>
                        <w:szCs w:val="20"/>
                      </w:rPr>
                      <m:t>T-1</m:t>
                    </m:r>
                  </m:sup>
                </m:sSup>
                <m:nary>
                  <m:naryPr>
                    <m:chr m:val="∑"/>
                    <m:limLoc m:val="undOvr"/>
                    <m:supHide m:val="1"/>
                    <m:ctrlPr>
                      <w:rPr>
                        <w:rFonts w:ascii="Cambria Math" w:hAnsi="Cambria Math"/>
                        <w:i/>
                        <w:sz w:val="20"/>
                        <w:szCs w:val="20"/>
                      </w:rPr>
                    </m:ctrlPr>
                  </m:naryPr>
                  <m:sub>
                    <m:r>
                      <w:rPr>
                        <w:rFonts w:ascii="Cambria Math" w:hAnsi="Cambria Math"/>
                        <w:sz w:val="20"/>
                        <w:szCs w:val="20"/>
                      </w:rPr>
                      <m:t>j</m:t>
                    </m:r>
                  </m:sub>
                  <m:sup/>
                  <m:e>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SV</m:t>
                            </m:r>
                          </m:e>
                        </m:acc>
                      </m:e>
                      <m:sub>
                        <m:r>
                          <w:rPr>
                            <w:rFonts w:ascii="Cambria Math" w:hAnsi="Cambria Math"/>
                            <w:sz w:val="20"/>
                            <w:szCs w:val="20"/>
                          </w:rPr>
                          <m:t>j,w</m:t>
                        </m:r>
                      </m:sub>
                    </m:sSub>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j,T,w</m:t>
                        </m:r>
                      </m:sub>
                    </m:sSub>
                  </m:e>
                </m:nary>
                <m:r>
                  <w:rPr>
                    <w:rFonts w:ascii="Cambria Math" w:hAnsi="Cambria Math"/>
                    <w:sz w:val="20"/>
                    <w:szCs w:val="20"/>
                  </w:rPr>
                  <m:t>.</m:t>
                </m:r>
              </m:oMath>
            </m:oMathPara>
          </w:p>
        </w:tc>
        <w:tc>
          <w:tcPr>
            <w:tcW w:w="895" w:type="dxa"/>
            <w:vAlign w:val="center"/>
          </w:tcPr>
          <w:p w14:paraId="747BE246" w14:textId="639E7C0D" w:rsidR="00AA3143" w:rsidRDefault="00AA3143" w:rsidP="00AA3143">
            <w:pPr>
              <w:jc w:val="right"/>
            </w:pPr>
            <w:r w:rsidRPr="00182DCE">
              <w:rPr>
                <w:sz w:val="20"/>
              </w:rPr>
              <w:t>(1)</w:t>
            </w:r>
          </w:p>
        </w:tc>
      </w:tr>
    </w:tbl>
    <w:p w14:paraId="2856EC79" w14:textId="77777777" w:rsidR="003B07A5" w:rsidRDefault="003B07A5" w:rsidP="00AA3143">
      <w:pPr>
        <w:rPr>
          <w:sz w:val="20"/>
        </w:rPr>
      </w:pPr>
    </w:p>
    <w:p w14:paraId="42899E2E" w14:textId="0458B0B1" w:rsidR="00825388" w:rsidRDefault="00AD41D5" w:rsidP="0075276F">
      <w:pPr>
        <w:jc w:val="both"/>
        <w:rPr>
          <w:sz w:val="20"/>
          <w:szCs w:val="20"/>
        </w:rPr>
      </w:pPr>
      <w:r>
        <w:rPr>
          <w:sz w:val="20"/>
        </w:rPr>
        <w:t>T</w:t>
      </w:r>
      <w:r w:rsidR="00E62BB6">
        <w:rPr>
          <w:sz w:val="20"/>
        </w:rPr>
        <w:t>he</w:t>
      </w:r>
      <w:r>
        <w:rPr>
          <w:sz w:val="20"/>
        </w:rPr>
        <w:t xml:space="preserve"> parameter</w:t>
      </w:r>
      <w:r w:rsidR="00AA3143">
        <w:rPr>
          <w:sz w:val="20"/>
        </w:rPr>
        <w:t xml:space="preserve"> </w:t>
      </w:r>
      <m:oMath>
        <m:r>
          <w:rPr>
            <w:rFonts w:ascii="Cambria Math" w:hAnsi="Cambria Math"/>
            <w:sz w:val="20"/>
          </w:rPr>
          <m:t>j</m:t>
        </m:r>
      </m:oMath>
      <w:r w:rsidR="00AA3143">
        <w:rPr>
          <w:sz w:val="20"/>
        </w:rPr>
        <w:t xml:space="preserve"> represents different technology used for electric generation.</w:t>
      </w:r>
      <w:r w:rsidR="00ED7E12">
        <w:rPr>
          <w:sz w:val="20"/>
        </w:rPr>
        <w:t xml:space="preserve"> In</w:t>
      </w:r>
      <w:r w:rsidR="00AA3143">
        <w:rPr>
          <w:sz w:val="20"/>
        </w:rPr>
        <w:t xml:space="preserve"> the case in Iowa, we sel</w:t>
      </w:r>
      <w:r w:rsidR="00E62BB6">
        <w:rPr>
          <w:sz w:val="20"/>
        </w:rPr>
        <w:t xml:space="preserve">ect </w:t>
      </w:r>
      <w:r w:rsidR="00ED7E12">
        <w:rPr>
          <w:sz w:val="20"/>
        </w:rPr>
        <w:t xml:space="preserve">the </w:t>
      </w:r>
      <w:r w:rsidR="00E62BB6">
        <w:rPr>
          <w:sz w:val="20"/>
        </w:rPr>
        <w:t>most</w:t>
      </w:r>
      <w:r>
        <w:rPr>
          <w:sz w:val="20"/>
        </w:rPr>
        <w:t xml:space="preserve"> widely used </w:t>
      </w:r>
      <w:r w:rsidR="00E62BB6">
        <w:rPr>
          <w:sz w:val="20"/>
        </w:rPr>
        <w:t>technologies, coal, natural gas, nuclear, wind, and hydro</w:t>
      </w:r>
      <w:r>
        <w:rPr>
          <w:sz w:val="20"/>
        </w:rPr>
        <w:t xml:space="preserve"> power</w:t>
      </w:r>
      <w:r w:rsidR="00ED7E12">
        <w:rPr>
          <w:sz w:val="20"/>
        </w:rPr>
        <w:t>.</w:t>
      </w:r>
      <w:r w:rsidR="004C77E0">
        <w:rPr>
          <w:sz w:val="20"/>
        </w:rPr>
        <w:t xml:space="preserve"> The</w:t>
      </w:r>
      <w:r w:rsidR="009F48FF">
        <w:rPr>
          <w:sz w:val="20"/>
        </w:rPr>
        <w:t xml:space="preserve"> parameter</w:t>
      </w:r>
      <w:r w:rsidR="004C77E0">
        <w:rPr>
          <w:sz w:val="20"/>
        </w:rPr>
        <w:t xml:space="preserve"> </w:t>
      </w:r>
      <m:oMath>
        <m:r>
          <w:rPr>
            <w:rFonts w:ascii="Cambria Math" w:hAnsi="Cambria Math"/>
            <w:sz w:val="20"/>
          </w:rPr>
          <m:t>t</m:t>
        </m:r>
      </m:oMath>
      <w:r w:rsidR="004C77E0">
        <w:rPr>
          <w:sz w:val="20"/>
        </w:rPr>
        <w:t xml:space="preserve"> is the </w:t>
      </w:r>
      <w:r w:rsidR="00CD2F3B">
        <w:rPr>
          <w:sz w:val="20"/>
        </w:rPr>
        <w:t>time period of planning</w:t>
      </w:r>
      <w:r w:rsidR="004C77E0">
        <w:rPr>
          <w:sz w:val="20"/>
        </w:rPr>
        <w:t>. The</w:t>
      </w:r>
      <w:r w:rsidR="009F48FF">
        <w:rPr>
          <w:sz w:val="20"/>
        </w:rPr>
        <w:t xml:space="preserve"> parameter</w:t>
      </w:r>
      <w:r w:rsidR="004C77E0">
        <w:rPr>
          <w:sz w:val="20"/>
        </w:rPr>
        <w:t xml:space="preserve"> </w:t>
      </w:r>
      <m:oMath>
        <m:r>
          <w:rPr>
            <w:rFonts w:ascii="Cambria Math" w:hAnsi="Cambria Math"/>
            <w:sz w:val="20"/>
          </w:rPr>
          <m:t>w</m:t>
        </m:r>
      </m:oMath>
      <w:r w:rsidR="004C77E0">
        <w:rPr>
          <w:sz w:val="20"/>
        </w:rPr>
        <w:t xml:space="preserve"> </w:t>
      </w:r>
      <w:r w:rsidR="009F48FF">
        <w:rPr>
          <w:sz w:val="20"/>
        </w:rPr>
        <w:t xml:space="preserve">represents </w:t>
      </w:r>
      <w:r w:rsidR="004C77E0">
        <w:rPr>
          <w:sz w:val="20"/>
        </w:rPr>
        <w:t xml:space="preserve">different scenario due to uncertainties. </w:t>
      </w:r>
      <w:r w:rsidR="00C8485A">
        <w:rPr>
          <w:sz w:val="20"/>
          <w:szCs w:val="20"/>
        </w:rPr>
        <w:t>The</w:t>
      </w:r>
      <w:r w:rsidR="009F48FF">
        <w:rPr>
          <w:sz w:val="20"/>
          <w:szCs w:val="20"/>
        </w:rPr>
        <w:t xml:space="preserve"> parameter</w:t>
      </w:r>
      <w:r w:rsidR="00C8485A">
        <w:rPr>
          <w:sz w:val="20"/>
          <w:szCs w:val="20"/>
        </w:rPr>
        <w:t xml:space="preserve"> </w:t>
      </w:r>
      <m:oMath>
        <m:r>
          <w:rPr>
            <w:rFonts w:ascii="Cambria Math" w:hAnsi="Cambria Math"/>
            <w:sz w:val="20"/>
            <w:szCs w:val="20"/>
          </w:rPr>
          <m:t>s</m:t>
        </m:r>
      </m:oMath>
      <w:r w:rsidR="00C8485A">
        <w:rPr>
          <w:sz w:val="20"/>
          <w:szCs w:val="20"/>
        </w:rPr>
        <w:t xml:space="preserve"> represents different </w:t>
      </w:r>
      <w:r w:rsidR="001E0630">
        <w:rPr>
          <w:sz w:val="20"/>
          <w:szCs w:val="20"/>
        </w:rPr>
        <w:t>demand</w:t>
      </w:r>
      <w:r w:rsidR="00825388">
        <w:rPr>
          <w:sz w:val="20"/>
          <w:szCs w:val="20"/>
        </w:rPr>
        <w:t xml:space="preserve"> </w:t>
      </w:r>
      <w:r w:rsidR="009F48FF">
        <w:rPr>
          <w:sz w:val="20"/>
          <w:szCs w:val="20"/>
        </w:rPr>
        <w:t>profiles during a single planning period</w:t>
      </w:r>
      <w:r w:rsidR="00C8485A">
        <w:rPr>
          <w:sz w:val="20"/>
          <w:szCs w:val="20"/>
        </w:rPr>
        <w:t xml:space="preserve">. </w:t>
      </w:r>
      <w:r w:rsidR="00CD2F3B">
        <w:rPr>
          <w:sz w:val="20"/>
          <w:szCs w:val="20"/>
        </w:rPr>
        <w:t>The</w:t>
      </w:r>
      <w:r w:rsidR="00ED7E12">
        <w:rPr>
          <w:sz w:val="20"/>
          <w:szCs w:val="20"/>
        </w:rPr>
        <w:t xml:space="preserve"> parameter</w:t>
      </w:r>
      <w:r w:rsidR="00CD2F3B">
        <w:rPr>
          <w:sz w:val="20"/>
          <w:szCs w:val="20"/>
        </w:rPr>
        <w:t xml:space="preserve"> </w:t>
      </w:r>
      <m:oMath>
        <m:r>
          <w:rPr>
            <w:rFonts w:ascii="Cambria Math" w:hAnsi="Cambria Math"/>
            <w:sz w:val="20"/>
            <w:szCs w:val="20"/>
          </w:rPr>
          <m:t>m</m:t>
        </m:r>
      </m:oMath>
      <w:r w:rsidR="00CD2F3B">
        <w:rPr>
          <w:sz w:val="20"/>
          <w:szCs w:val="20"/>
        </w:rPr>
        <w:t xml:space="preserve"> denotes fuel-based technology</w:t>
      </w:r>
      <w:r w:rsidR="00ED7E12">
        <w:rPr>
          <w:sz w:val="20"/>
          <w:szCs w:val="20"/>
        </w:rPr>
        <w:t>,</w:t>
      </w:r>
      <w:r w:rsidR="00CD2F3B">
        <w:rPr>
          <w:sz w:val="20"/>
          <w:szCs w:val="20"/>
        </w:rPr>
        <w:t xml:space="preserve"> </w:t>
      </w:r>
      <m:oMath>
        <m:r>
          <w:rPr>
            <w:rFonts w:ascii="Cambria Math" w:hAnsi="Cambria Math"/>
            <w:sz w:val="20"/>
          </w:rPr>
          <m:t>T</m:t>
        </m:r>
      </m:oMath>
      <w:r w:rsidR="00CD2F3B">
        <w:rPr>
          <w:sz w:val="20"/>
        </w:rPr>
        <w:t xml:space="preserve"> is the planning horizon</w:t>
      </w:r>
      <w:r w:rsidR="00ED7E12">
        <w:rPr>
          <w:sz w:val="20"/>
        </w:rPr>
        <w:t>, and</w:t>
      </w:r>
      <w:r w:rsidR="00CD2F3B">
        <w:rPr>
          <w:sz w:val="20"/>
          <w:szCs w:val="20"/>
        </w:rPr>
        <w:t xml:space="preserve"> </w:t>
      </w:r>
      <m:oMath>
        <m:acc>
          <m:accPr>
            <m:chr m:val="̃"/>
            <m:ctrlPr>
              <w:rPr>
                <w:rFonts w:ascii="Cambria Math" w:hAnsi="Cambria Math"/>
                <w:i/>
                <w:sz w:val="20"/>
                <w:szCs w:val="20"/>
              </w:rPr>
            </m:ctrlPr>
          </m:accPr>
          <m:e>
            <m:r>
              <w:rPr>
                <w:rFonts w:ascii="Cambria Math" w:hAnsi="Cambria Math"/>
                <w:sz w:val="20"/>
                <w:szCs w:val="20"/>
              </w:rPr>
              <m:t>I</m:t>
            </m:r>
          </m:e>
        </m:acc>
      </m:oMath>
      <w:r w:rsidR="00CD2F3B">
        <w:rPr>
          <w:sz w:val="20"/>
          <w:szCs w:val="20"/>
        </w:rPr>
        <w:t xml:space="preserve"> is the investment cost</w:t>
      </w:r>
      <w:r w:rsidR="009F48FF">
        <w:rPr>
          <w:sz w:val="20"/>
          <w:szCs w:val="20"/>
        </w:rPr>
        <w:t xml:space="preserve"> based</w:t>
      </w:r>
      <w:r w:rsidR="00CD2F3B">
        <w:rPr>
          <w:sz w:val="20"/>
          <w:szCs w:val="20"/>
        </w:rPr>
        <w:t xml:space="preserve"> on scenario </w:t>
      </w:r>
      <m:oMath>
        <m:r>
          <w:rPr>
            <w:rFonts w:ascii="Cambria Math" w:hAnsi="Cambria Math"/>
            <w:sz w:val="20"/>
          </w:rPr>
          <m:t>w.</m:t>
        </m:r>
      </m:oMath>
      <w:r w:rsidR="00CD2F3B">
        <w:rPr>
          <w:sz w:val="20"/>
          <w:szCs w:val="20"/>
        </w:rPr>
        <w:t xml:space="preserve"> </w:t>
      </w:r>
      <w:r w:rsidR="00C8485A">
        <w:rPr>
          <w:sz w:val="20"/>
          <w:szCs w:val="20"/>
        </w:rPr>
        <w:t xml:space="preserve">The </w:t>
      </w:r>
      <m:oMath>
        <m:r>
          <w:rPr>
            <w:rFonts w:ascii="Cambria Math" w:hAnsi="Cambria Math"/>
            <w:sz w:val="20"/>
            <w:szCs w:val="20"/>
          </w:rPr>
          <m:t xml:space="preserve">O&amp;M </m:t>
        </m:r>
      </m:oMath>
      <w:r w:rsidR="00C8485A">
        <w:rPr>
          <w:sz w:val="20"/>
          <w:szCs w:val="20"/>
        </w:rPr>
        <w:t xml:space="preserve">cost consists of </w:t>
      </w:r>
      <m:oMath>
        <m:sSup>
          <m:sSupPr>
            <m:ctrlPr>
              <w:rPr>
                <w:rFonts w:ascii="Cambria Math" w:hAnsi="Cambria Math"/>
                <w:i/>
                <w:sz w:val="20"/>
                <w:szCs w:val="20"/>
              </w:rPr>
            </m:ctrlPr>
          </m:sSupPr>
          <m:e>
            <m:r>
              <w:rPr>
                <w:rFonts w:ascii="Cambria Math" w:hAnsi="Cambria Math"/>
                <w:sz w:val="20"/>
                <w:szCs w:val="20"/>
              </w:rPr>
              <m:t>OM</m:t>
            </m:r>
          </m:e>
          <m:sup>
            <m:r>
              <w:rPr>
                <w:rFonts w:ascii="Cambria Math" w:hAnsi="Cambria Math"/>
                <w:sz w:val="20"/>
                <w:szCs w:val="20"/>
              </w:rPr>
              <m:t>fixed</m:t>
            </m:r>
          </m:sup>
        </m:sSup>
      </m:oMath>
      <w:r w:rsidR="00C8485A">
        <w:rPr>
          <w:sz w:val="20"/>
          <w:szCs w:val="20"/>
        </w:rPr>
        <w:t xml:space="preserve"> cost and </w:t>
      </w:r>
      <m:oMath>
        <m:sSup>
          <m:sSupPr>
            <m:ctrlPr>
              <w:rPr>
                <w:rFonts w:ascii="Cambria Math" w:hAnsi="Cambria Math"/>
                <w:i/>
                <w:sz w:val="20"/>
                <w:szCs w:val="20"/>
              </w:rPr>
            </m:ctrlPr>
          </m:sSupPr>
          <m:e>
            <m:r>
              <w:rPr>
                <w:rFonts w:ascii="Cambria Math" w:hAnsi="Cambria Math"/>
                <w:sz w:val="20"/>
                <w:szCs w:val="20"/>
              </w:rPr>
              <m:t>OM</m:t>
            </m:r>
          </m:e>
          <m:sup>
            <m:r>
              <w:rPr>
                <w:rFonts w:ascii="Cambria Math" w:hAnsi="Cambria Math"/>
                <w:sz w:val="20"/>
                <w:szCs w:val="20"/>
              </w:rPr>
              <m:t>variable</m:t>
            </m:r>
          </m:sup>
        </m:sSup>
      </m:oMath>
      <w:r w:rsidR="00C8485A">
        <w:rPr>
          <w:sz w:val="20"/>
          <w:szCs w:val="20"/>
        </w:rPr>
        <w:t xml:space="preserve"> cost. </w:t>
      </w:r>
      <m:oMath>
        <m:r>
          <w:rPr>
            <w:rFonts w:ascii="Cambria Math" w:hAnsi="Cambria Math"/>
            <w:sz w:val="20"/>
            <w:szCs w:val="20"/>
          </w:rPr>
          <m:t>H</m:t>
        </m:r>
      </m:oMath>
      <w:r w:rsidR="00084F96">
        <w:rPr>
          <w:sz w:val="20"/>
          <w:szCs w:val="20"/>
        </w:rPr>
        <w:t xml:space="preserve"> is the heat rate of a </w:t>
      </w:r>
      <w:r w:rsidR="00825388">
        <w:rPr>
          <w:sz w:val="20"/>
          <w:szCs w:val="20"/>
        </w:rPr>
        <w:t>technology</w:t>
      </w:r>
      <w:r w:rsidR="009F48FF">
        <w:rPr>
          <w:sz w:val="20"/>
          <w:szCs w:val="20"/>
        </w:rPr>
        <w:t xml:space="preserve">, and </w:t>
      </w:r>
      <m:oMath>
        <m:r>
          <w:rPr>
            <w:rFonts w:ascii="Cambria Math" w:hAnsi="Cambria Math"/>
            <w:sz w:val="20"/>
            <w:szCs w:val="20"/>
          </w:rPr>
          <m:t>h</m:t>
        </m:r>
      </m:oMath>
      <w:r w:rsidR="001F3CA7">
        <w:rPr>
          <w:sz w:val="20"/>
          <w:szCs w:val="20"/>
        </w:rPr>
        <w:t xml:space="preserve"> represents the duration of each </w:t>
      </w:r>
      <w:r w:rsidR="001E0630">
        <w:rPr>
          <w:sz w:val="20"/>
          <w:szCs w:val="20"/>
        </w:rPr>
        <w:t>demand</w:t>
      </w:r>
      <w:r w:rsidR="00825388">
        <w:rPr>
          <w:sz w:val="20"/>
          <w:szCs w:val="20"/>
        </w:rPr>
        <w:t xml:space="preserve"> </w:t>
      </w:r>
      <w:proofErr w:type="gramStart"/>
      <w:r w:rsidR="009F48FF">
        <w:rPr>
          <w:sz w:val="20"/>
          <w:szCs w:val="20"/>
        </w:rPr>
        <w:t>profile</w:t>
      </w:r>
      <w:r w:rsidR="001F3CA7">
        <w:rPr>
          <w:sz w:val="20"/>
          <w:szCs w:val="20"/>
        </w:rPr>
        <w:t>.</w:t>
      </w:r>
      <w:proofErr w:type="gramEnd"/>
    </w:p>
    <w:p w14:paraId="716070E6" w14:textId="711EB819" w:rsidR="00AA3143" w:rsidRDefault="001F3CA7" w:rsidP="0075276F">
      <w:pPr>
        <w:jc w:val="both"/>
        <w:rPr>
          <w:sz w:val="20"/>
          <w:szCs w:val="20"/>
        </w:rPr>
      </w:pPr>
      <w:r>
        <w:rPr>
          <w:sz w:val="20"/>
          <w:szCs w:val="20"/>
        </w:rPr>
        <w:t xml:space="preserve"> </w:t>
      </w:r>
    </w:p>
    <w:p w14:paraId="506F5F52" w14:textId="6FF9F8D7" w:rsidR="00AA3143" w:rsidRPr="006737CB" w:rsidRDefault="008C06AD" w:rsidP="0075276F">
      <w:pPr>
        <w:jc w:val="both"/>
        <w:rPr>
          <w:sz w:val="20"/>
        </w:rPr>
      </w:pPr>
      <w:r>
        <w:rPr>
          <w:sz w:val="20"/>
        </w:rPr>
        <w:t xml:space="preserve">In our </w:t>
      </w:r>
      <w:r w:rsidR="0086575F">
        <w:rPr>
          <w:sz w:val="20"/>
        </w:rPr>
        <w:t xml:space="preserve">research, </w:t>
      </w:r>
      <w:r w:rsidR="003A201F">
        <w:rPr>
          <w:sz w:val="20"/>
        </w:rPr>
        <w:t xml:space="preserve">the objective is to minimize equation (1) subject to </w:t>
      </w:r>
      <w:r w:rsidR="0086575F">
        <w:rPr>
          <w:sz w:val="20"/>
        </w:rPr>
        <w:t>seven constraints for electric generation planning</w:t>
      </w:r>
      <w:r w:rsidR="00FE051B">
        <w:rPr>
          <w:sz w:val="20"/>
        </w:rPr>
        <w:t>.</w:t>
      </w:r>
      <w:r w:rsidR="0086575F">
        <w:rPr>
          <w:sz w:val="20"/>
        </w:rPr>
        <w:t xml:space="preserve"> </w:t>
      </w:r>
      <w:r w:rsidR="002140E3">
        <w:rPr>
          <w:sz w:val="20"/>
        </w:rPr>
        <w:t xml:space="preserve">The installed capacity of </w:t>
      </w:r>
      <w:r w:rsidR="00255A3A">
        <w:rPr>
          <w:sz w:val="20"/>
        </w:rPr>
        <w:t xml:space="preserve">the </w:t>
      </w:r>
      <w:r w:rsidR="002140E3">
        <w:rPr>
          <w:sz w:val="20"/>
        </w:rPr>
        <w:t xml:space="preserve">system equals the </w:t>
      </w:r>
      <w:r w:rsidR="006737CB">
        <w:rPr>
          <w:sz w:val="20"/>
        </w:rPr>
        <w:t>sum of the existing capacity and the new</w:t>
      </w:r>
      <w:r w:rsidR="00255A3A">
        <w:rPr>
          <w:sz w:val="20"/>
        </w:rPr>
        <w:t>ly</w:t>
      </w:r>
      <w:r w:rsidR="006737CB">
        <w:rPr>
          <w:sz w:val="20"/>
        </w:rPr>
        <w:t xml:space="preserve"> added capacity at each time period </w:t>
      </w:r>
      <m:oMath>
        <m:r>
          <w:rPr>
            <w:rFonts w:ascii="Cambria Math" w:hAnsi="Cambria Math"/>
            <w:sz w:val="20"/>
          </w:rPr>
          <m:t>t</m:t>
        </m:r>
      </m:oMath>
      <w:r w:rsidR="006737CB">
        <w:rPr>
          <w:sz w:val="20"/>
        </w:rPr>
        <w:t>.</w:t>
      </w:r>
    </w:p>
    <w:p w14:paraId="5BA8AF78" w14:textId="77777777" w:rsidR="00AA3143" w:rsidRPr="00AA3143" w:rsidRDefault="00AA3143" w:rsidP="00AA3143">
      <w:pPr>
        <w:rPr>
          <w:sz w:val="20"/>
          <w:szCs w:val="20"/>
        </w:rPr>
      </w:pPr>
    </w:p>
    <w:tbl>
      <w:tblPr>
        <w:tblStyle w:val="TableGrid"/>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7050"/>
        <w:gridCol w:w="886"/>
      </w:tblGrid>
      <w:tr w:rsidR="00FE051B" w14:paraId="1CB39FD3" w14:textId="77777777" w:rsidTr="00FE051B">
        <w:trPr>
          <w:trHeight w:val="783"/>
        </w:trPr>
        <w:tc>
          <w:tcPr>
            <w:tcW w:w="1333" w:type="dxa"/>
          </w:tcPr>
          <w:p w14:paraId="0620B114" w14:textId="77777777" w:rsidR="00FE051B" w:rsidRDefault="00FE051B" w:rsidP="005A091F">
            <w:pPr>
              <w:jc w:val="center"/>
            </w:pPr>
          </w:p>
        </w:tc>
        <w:tc>
          <w:tcPr>
            <w:tcW w:w="7050" w:type="dxa"/>
            <w:vAlign w:val="center"/>
          </w:tcPr>
          <w:p w14:paraId="4AB214CD" w14:textId="77777777" w:rsidR="00FE051B" w:rsidRPr="00FE051B" w:rsidRDefault="0051009D" w:rsidP="00FE051B">
            <w:pPr>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j,t,w</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j,t-1,w</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Cap</m:t>
                    </m:r>
                  </m:e>
                  <m:sub>
                    <m:r>
                      <w:rPr>
                        <w:rFonts w:ascii="Cambria Math" w:hAnsi="Cambria Math"/>
                        <w:sz w:val="20"/>
                        <w:szCs w:val="20"/>
                      </w:rPr>
                      <m:t>j,t,w</m:t>
                    </m:r>
                  </m:sub>
                  <m:sup>
                    <m:r>
                      <w:rPr>
                        <w:rFonts w:ascii="Cambria Math" w:hAnsi="Cambria Math"/>
                        <w:sz w:val="20"/>
                        <w:szCs w:val="20"/>
                      </w:rPr>
                      <m:t>add</m:t>
                    </m:r>
                  </m:sup>
                </m:sSubSup>
                <m:r>
                  <w:rPr>
                    <w:rFonts w:ascii="Cambria Math" w:hAnsi="Cambria Math"/>
                    <w:sz w:val="20"/>
                    <w:szCs w:val="20"/>
                  </w:rPr>
                  <m:t>,  ∀j, t</m:t>
                </m:r>
              </m:oMath>
            </m:oMathPara>
          </w:p>
          <w:p w14:paraId="1D91564A" w14:textId="77777777" w:rsidR="00FE051B" w:rsidRPr="00FE051B" w:rsidRDefault="0051009D" w:rsidP="00FE051B">
            <w:pPr>
              <w:jc w:val="center"/>
              <w:rPr>
                <w:sz w:val="20"/>
                <w:szCs w:val="20"/>
              </w:rPr>
            </w:pPr>
            <m:oMathPara>
              <m:oMath>
                <m:sSubSup>
                  <m:sSubSupPr>
                    <m:ctrlPr>
                      <w:rPr>
                        <w:rFonts w:ascii="Cambria Math" w:hAnsi="Cambria Math"/>
                        <w:i/>
                        <w:sz w:val="20"/>
                        <w:szCs w:val="20"/>
                      </w:rPr>
                    </m:ctrlPr>
                  </m:sSubSupPr>
                  <m:e>
                    <m:r>
                      <w:rPr>
                        <w:rFonts w:ascii="Cambria Math" w:hAnsi="Cambria Math"/>
                        <w:sz w:val="20"/>
                        <w:szCs w:val="20"/>
                      </w:rPr>
                      <m:t>Cap</m:t>
                    </m:r>
                  </m:e>
                  <m:sub>
                    <m:r>
                      <w:rPr>
                        <w:rFonts w:ascii="Cambria Math" w:hAnsi="Cambria Math"/>
                        <w:sz w:val="20"/>
                        <w:szCs w:val="20"/>
                      </w:rPr>
                      <m:t>j,t,w</m:t>
                    </m:r>
                  </m:sub>
                  <m:sup>
                    <m:r>
                      <w:rPr>
                        <w:rFonts w:ascii="Cambria Math" w:hAnsi="Cambria Math"/>
                        <w:sz w:val="20"/>
                        <w:szCs w:val="20"/>
                      </w:rPr>
                      <m:t>add</m:t>
                    </m:r>
                  </m:sup>
                </m:sSubSup>
                <m:r>
                  <w:rPr>
                    <w:rFonts w:ascii="Cambria Math" w:hAnsi="Cambria Math"/>
                    <w:sz w:val="20"/>
                    <w:szCs w:val="20"/>
                  </w:rPr>
                  <m:t>≥0,  ∀j, t</m:t>
                </m:r>
              </m:oMath>
            </m:oMathPara>
          </w:p>
          <w:p w14:paraId="6AFA8FE3" w14:textId="4A521916" w:rsidR="00FE051B" w:rsidRPr="00FE051B" w:rsidRDefault="0051009D" w:rsidP="00FE051B">
            <w:pPr>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j,0,w</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Cap</m:t>
                    </m:r>
                  </m:e>
                  <m:sub>
                    <m:r>
                      <w:rPr>
                        <w:rFonts w:ascii="Cambria Math" w:hAnsi="Cambria Math"/>
                        <w:sz w:val="20"/>
                        <w:szCs w:val="20"/>
                      </w:rPr>
                      <m:t>j</m:t>
                    </m:r>
                  </m:sub>
                  <m:sup>
                    <m:r>
                      <w:rPr>
                        <w:rFonts w:ascii="Cambria Math" w:hAnsi="Cambria Math"/>
                        <w:sz w:val="20"/>
                        <w:szCs w:val="20"/>
                      </w:rPr>
                      <m:t>existing</m:t>
                    </m:r>
                  </m:sup>
                </m:sSubSup>
                <m:r>
                  <w:rPr>
                    <w:rFonts w:ascii="Cambria Math" w:hAnsi="Cambria Math"/>
                    <w:sz w:val="20"/>
                    <w:szCs w:val="20"/>
                  </w:rPr>
                  <m:t>,  ∀j</m:t>
                </m:r>
              </m:oMath>
            </m:oMathPara>
          </w:p>
        </w:tc>
        <w:tc>
          <w:tcPr>
            <w:tcW w:w="886" w:type="dxa"/>
            <w:vAlign w:val="center"/>
          </w:tcPr>
          <w:p w14:paraId="296EDA26" w14:textId="5799A3F1" w:rsidR="00FE051B" w:rsidRDefault="00FE051B" w:rsidP="005A091F">
            <w:pPr>
              <w:jc w:val="right"/>
            </w:pPr>
            <w:r w:rsidRPr="00182DCE">
              <w:rPr>
                <w:sz w:val="20"/>
              </w:rPr>
              <w:t>(</w:t>
            </w:r>
            <w:r>
              <w:rPr>
                <w:sz w:val="20"/>
              </w:rPr>
              <w:t>2</w:t>
            </w:r>
            <w:r w:rsidRPr="00182DCE">
              <w:rPr>
                <w:sz w:val="20"/>
              </w:rPr>
              <w:t>)</w:t>
            </w:r>
          </w:p>
        </w:tc>
      </w:tr>
    </w:tbl>
    <w:p w14:paraId="0B79205D" w14:textId="77777777" w:rsidR="00FE051B" w:rsidRDefault="00FE051B" w:rsidP="00AA3143">
      <w:pPr>
        <w:rPr>
          <w:sz w:val="20"/>
          <w:szCs w:val="20"/>
        </w:rPr>
      </w:pPr>
    </w:p>
    <w:p w14:paraId="7D91F56F" w14:textId="1C670EB7" w:rsidR="00CE3D45" w:rsidRDefault="00FE051B" w:rsidP="0075276F">
      <w:pPr>
        <w:jc w:val="both"/>
        <w:rPr>
          <w:sz w:val="20"/>
        </w:rPr>
      </w:pPr>
      <w:r>
        <w:rPr>
          <w:sz w:val="20"/>
          <w:szCs w:val="20"/>
        </w:rPr>
        <w:t>The installed capacity needs to satisfy the peak demand for each time period</w:t>
      </w:r>
      <m:oMath>
        <m:r>
          <w:rPr>
            <w:rFonts w:ascii="Cambria Math" w:hAnsi="Cambria Math"/>
            <w:sz w:val="20"/>
          </w:rPr>
          <m:t xml:space="preserve"> t</m:t>
        </m:r>
      </m:oMath>
      <w:r>
        <w:rPr>
          <w:sz w:val="20"/>
        </w:rPr>
        <w:t>.</w:t>
      </w:r>
    </w:p>
    <w:p w14:paraId="490CEEF4" w14:textId="77777777" w:rsidR="00CE3D45" w:rsidRPr="00CE3D45" w:rsidRDefault="00CE3D45" w:rsidP="00AA3143">
      <w:pPr>
        <w:rPr>
          <w:sz w:val="20"/>
        </w:rPr>
      </w:pPr>
    </w:p>
    <w:tbl>
      <w:tblPr>
        <w:tblStyle w:val="TableGrid"/>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7050"/>
        <w:gridCol w:w="886"/>
      </w:tblGrid>
      <w:tr w:rsidR="00CE3D45" w14:paraId="1F50B06C" w14:textId="77777777" w:rsidTr="005A091F">
        <w:trPr>
          <w:trHeight w:val="783"/>
        </w:trPr>
        <w:tc>
          <w:tcPr>
            <w:tcW w:w="1333" w:type="dxa"/>
          </w:tcPr>
          <w:p w14:paraId="77089966" w14:textId="77777777" w:rsidR="00CE3D45" w:rsidRDefault="00CE3D45" w:rsidP="005A091F">
            <w:pPr>
              <w:jc w:val="center"/>
            </w:pPr>
          </w:p>
        </w:tc>
        <w:tc>
          <w:tcPr>
            <w:tcW w:w="7050" w:type="dxa"/>
            <w:vAlign w:val="center"/>
          </w:tcPr>
          <w:p w14:paraId="22B819DD" w14:textId="12C67E29" w:rsidR="00CE3D45" w:rsidRPr="00FE051B" w:rsidRDefault="0051009D" w:rsidP="00CE3D45">
            <w:pPr>
              <w:jc w:val="center"/>
              <w:rPr>
                <w:sz w:val="20"/>
                <w:szCs w:val="20"/>
              </w:rPr>
            </w:pPr>
            <m:oMathPara>
              <m:oMath>
                <m:nary>
                  <m:naryPr>
                    <m:chr m:val="∑"/>
                    <m:limLoc m:val="undOvr"/>
                    <m:supHide m:val="1"/>
                    <m:ctrlPr>
                      <w:rPr>
                        <w:rFonts w:ascii="Cambria Math" w:hAnsi="Cambria Math"/>
                        <w:i/>
                        <w:sz w:val="20"/>
                        <w:szCs w:val="20"/>
                      </w:rPr>
                    </m:ctrlPr>
                  </m:naryPr>
                  <m:sub>
                    <m:r>
                      <w:rPr>
                        <w:rFonts w:ascii="Cambria Math" w:hAnsi="Cambria Math"/>
                        <w:sz w:val="20"/>
                        <w:szCs w:val="20"/>
                      </w:rPr>
                      <m:t>j</m:t>
                    </m:r>
                  </m:sub>
                  <m:sup/>
                  <m:e>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j,t,w</m:t>
                        </m:r>
                      </m:sub>
                    </m:sSub>
                  </m:e>
                </m:nary>
                <m:r>
                  <w:rPr>
                    <w:rFonts w:ascii="Cambria Math" w:hAnsi="Cambria Math"/>
                    <w:sz w:val="20"/>
                    <w:szCs w:val="20"/>
                  </w:rPr>
                  <m:t>≥(1+r)</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d</m:t>
                        </m:r>
                      </m:e>
                    </m:acc>
                  </m:e>
                  <m:sub>
                    <m:r>
                      <w:rPr>
                        <w:rFonts w:ascii="Cambria Math" w:hAnsi="Cambria Math"/>
                        <w:sz w:val="20"/>
                        <w:szCs w:val="20"/>
                      </w:rPr>
                      <m:t>peak,  t, w</m:t>
                    </m:r>
                  </m:sub>
                </m:sSub>
                <m:r>
                  <w:rPr>
                    <w:rFonts w:ascii="Cambria Math" w:hAnsi="Cambria Math"/>
                    <w:sz w:val="20"/>
                    <w:szCs w:val="20"/>
                  </w:rPr>
                  <m:t>,  ∀j</m:t>
                </m:r>
              </m:oMath>
            </m:oMathPara>
          </w:p>
        </w:tc>
        <w:tc>
          <w:tcPr>
            <w:tcW w:w="886" w:type="dxa"/>
            <w:vAlign w:val="center"/>
          </w:tcPr>
          <w:p w14:paraId="0BC4FDFE" w14:textId="3A703444" w:rsidR="00CE3D45" w:rsidRDefault="00CE3D45" w:rsidP="005A091F">
            <w:pPr>
              <w:jc w:val="right"/>
            </w:pPr>
            <w:r w:rsidRPr="00182DCE">
              <w:rPr>
                <w:sz w:val="20"/>
              </w:rPr>
              <w:t>(</w:t>
            </w:r>
            <w:r>
              <w:rPr>
                <w:sz w:val="20"/>
              </w:rPr>
              <w:t>3</w:t>
            </w:r>
            <w:r w:rsidRPr="00182DCE">
              <w:rPr>
                <w:sz w:val="20"/>
              </w:rPr>
              <w:t>)</w:t>
            </w:r>
          </w:p>
        </w:tc>
      </w:tr>
    </w:tbl>
    <w:p w14:paraId="3D9CA482" w14:textId="77777777" w:rsidR="00270F6B" w:rsidRDefault="00270F6B" w:rsidP="00B242E9">
      <w:pPr>
        <w:rPr>
          <w:sz w:val="20"/>
          <w:szCs w:val="20"/>
        </w:rPr>
      </w:pPr>
    </w:p>
    <w:p w14:paraId="2E6A0E98" w14:textId="0E43FB3E" w:rsidR="00B86A20" w:rsidRDefault="002C7AE4" w:rsidP="0075276F">
      <w:pPr>
        <w:jc w:val="both"/>
        <w:rPr>
          <w:sz w:val="20"/>
          <w:szCs w:val="20"/>
        </w:rPr>
      </w:pPr>
      <w:r>
        <w:rPr>
          <w:sz w:val="20"/>
          <w:szCs w:val="20"/>
        </w:rPr>
        <w:t xml:space="preserve">For each technology at </w:t>
      </w:r>
      <w:r w:rsidR="00255A3A">
        <w:rPr>
          <w:sz w:val="20"/>
          <w:szCs w:val="20"/>
        </w:rPr>
        <w:t xml:space="preserve">a </w:t>
      </w:r>
      <w:r>
        <w:rPr>
          <w:sz w:val="20"/>
          <w:szCs w:val="20"/>
        </w:rPr>
        <w:t>different</w:t>
      </w:r>
      <w:r w:rsidR="00FF054C">
        <w:rPr>
          <w:sz w:val="20"/>
          <w:szCs w:val="20"/>
        </w:rPr>
        <w:t xml:space="preserve"> </w:t>
      </w:r>
      <w:r w:rsidR="001E0630">
        <w:rPr>
          <w:sz w:val="20"/>
          <w:szCs w:val="20"/>
        </w:rPr>
        <w:t>demand</w:t>
      </w:r>
      <w:r w:rsidR="00FF054C">
        <w:rPr>
          <w:sz w:val="20"/>
          <w:szCs w:val="20"/>
        </w:rPr>
        <w:t xml:space="preserve"> profile</w:t>
      </w:r>
      <w:r>
        <w:rPr>
          <w:sz w:val="20"/>
          <w:szCs w:val="20"/>
        </w:rPr>
        <w:t xml:space="preserve"> </w:t>
      </w:r>
      <m:oMath>
        <m:r>
          <w:rPr>
            <w:rFonts w:ascii="Cambria Math" w:hAnsi="Cambria Math"/>
            <w:sz w:val="20"/>
            <w:szCs w:val="20"/>
          </w:rPr>
          <m:t>s</m:t>
        </m:r>
      </m:oMath>
      <w:r>
        <w:rPr>
          <w:sz w:val="20"/>
          <w:szCs w:val="20"/>
        </w:rPr>
        <w:t xml:space="preserve"> during each time period </w:t>
      </w:r>
      <m:oMath>
        <m:r>
          <w:rPr>
            <w:rFonts w:ascii="Cambria Math" w:hAnsi="Cambria Math"/>
            <w:sz w:val="20"/>
          </w:rPr>
          <m:t>t</m:t>
        </m:r>
      </m:oMath>
      <w:r>
        <w:rPr>
          <w:sz w:val="20"/>
          <w:szCs w:val="20"/>
        </w:rPr>
        <w:t>, the power generation is limited by the current</w:t>
      </w:r>
      <w:r w:rsidR="00255A3A">
        <w:rPr>
          <w:sz w:val="20"/>
          <w:szCs w:val="20"/>
        </w:rPr>
        <w:t>ly</w:t>
      </w:r>
      <w:r>
        <w:rPr>
          <w:sz w:val="20"/>
          <w:szCs w:val="20"/>
        </w:rPr>
        <w:t xml:space="preserve"> available capacity</w:t>
      </w:r>
      <w:r w:rsidR="00541D1D">
        <w:rPr>
          <w:sz w:val="20"/>
          <w:szCs w:val="20"/>
        </w:rPr>
        <w:t xml:space="preserve"> which is described by capacity credit </w:t>
      </w:r>
      <m:oMath>
        <m:acc>
          <m:accPr>
            <m:chr m:val="̃"/>
            <m:ctrlPr>
              <w:rPr>
                <w:rFonts w:ascii="Cambria Math" w:hAnsi="Cambria Math"/>
                <w:i/>
                <w:sz w:val="20"/>
                <w:szCs w:val="20"/>
              </w:rPr>
            </m:ctrlPr>
          </m:accPr>
          <m:e>
            <m:r>
              <w:rPr>
                <w:rFonts w:ascii="Cambria Math" w:hAnsi="Cambria Math"/>
                <w:sz w:val="20"/>
                <w:szCs w:val="20"/>
              </w:rPr>
              <m:t>CC</m:t>
            </m:r>
          </m:e>
        </m:acc>
      </m:oMath>
      <w:r>
        <w:rPr>
          <w:sz w:val="20"/>
          <w:szCs w:val="20"/>
        </w:rPr>
        <w:t xml:space="preserve">. For example, different weather causes the variation of available energy used to generate electricity. </w:t>
      </w:r>
    </w:p>
    <w:tbl>
      <w:tblPr>
        <w:tblStyle w:val="TableGrid"/>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7050"/>
        <w:gridCol w:w="886"/>
      </w:tblGrid>
      <w:tr w:rsidR="002C7AE4" w14:paraId="79375771" w14:textId="77777777" w:rsidTr="005A091F">
        <w:trPr>
          <w:trHeight w:val="783"/>
        </w:trPr>
        <w:tc>
          <w:tcPr>
            <w:tcW w:w="1333" w:type="dxa"/>
          </w:tcPr>
          <w:p w14:paraId="6C4EC64B" w14:textId="77777777" w:rsidR="002C7AE4" w:rsidRDefault="002C7AE4" w:rsidP="005A091F">
            <w:pPr>
              <w:jc w:val="center"/>
            </w:pPr>
          </w:p>
        </w:tc>
        <w:tc>
          <w:tcPr>
            <w:tcW w:w="7050" w:type="dxa"/>
            <w:vAlign w:val="center"/>
          </w:tcPr>
          <w:p w14:paraId="251A29CD" w14:textId="0B5EDAF9" w:rsidR="002C7AE4" w:rsidRPr="00FE051B" w:rsidRDefault="0051009D" w:rsidP="002C7AE4">
            <w:pPr>
              <w:jc w:val="center"/>
              <w:rPr>
                <w:sz w:val="20"/>
                <w:szCs w:val="20"/>
              </w:rPr>
            </w:pPr>
            <m:oMathPara>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CC</m:t>
                        </m:r>
                      </m:e>
                    </m:acc>
                  </m:e>
                  <m:sub>
                    <m:r>
                      <w:rPr>
                        <w:rFonts w:ascii="Cambria Math" w:hAnsi="Cambria Math"/>
                        <w:sz w:val="20"/>
                        <w:szCs w:val="20"/>
                      </w:rPr>
                      <m:t>j,s</m:t>
                    </m:r>
                  </m:sub>
                </m:sSub>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j,t,w</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j,s,t,w</m:t>
                    </m:r>
                  </m:sub>
                </m:sSub>
                <m:r>
                  <w:rPr>
                    <w:rFonts w:ascii="Cambria Math" w:hAnsi="Cambria Math"/>
                    <w:sz w:val="20"/>
                    <w:szCs w:val="20"/>
                  </w:rPr>
                  <m:t>,  ∀j,s,t</m:t>
                </m:r>
              </m:oMath>
            </m:oMathPara>
          </w:p>
        </w:tc>
        <w:tc>
          <w:tcPr>
            <w:tcW w:w="886" w:type="dxa"/>
            <w:vAlign w:val="center"/>
          </w:tcPr>
          <w:p w14:paraId="77C26F5E" w14:textId="574FE1E4" w:rsidR="002C7AE4" w:rsidRDefault="002C7AE4" w:rsidP="005A091F">
            <w:pPr>
              <w:jc w:val="right"/>
            </w:pPr>
            <w:r w:rsidRPr="00182DCE">
              <w:rPr>
                <w:sz w:val="20"/>
              </w:rPr>
              <w:t>(</w:t>
            </w:r>
            <w:r w:rsidR="00404D95">
              <w:rPr>
                <w:rFonts w:hint="eastAsia"/>
                <w:sz w:val="20"/>
              </w:rPr>
              <w:t>4</w:t>
            </w:r>
            <w:r w:rsidRPr="00182DCE">
              <w:rPr>
                <w:sz w:val="20"/>
              </w:rPr>
              <w:t>)</w:t>
            </w:r>
          </w:p>
        </w:tc>
      </w:tr>
    </w:tbl>
    <w:p w14:paraId="25B4A82E" w14:textId="7A5995D6" w:rsidR="002C7AE4" w:rsidRDefault="00541D1D" w:rsidP="0075276F">
      <w:pPr>
        <w:jc w:val="both"/>
        <w:rPr>
          <w:sz w:val="20"/>
          <w:szCs w:val="20"/>
        </w:rPr>
      </w:pPr>
      <w:r>
        <w:rPr>
          <w:sz w:val="20"/>
          <w:szCs w:val="20"/>
        </w:rPr>
        <w:t xml:space="preserve">In addition, for each time period </w:t>
      </w:r>
      <m:oMath>
        <m:r>
          <w:rPr>
            <w:rFonts w:ascii="Cambria Math" w:hAnsi="Cambria Math"/>
            <w:sz w:val="20"/>
          </w:rPr>
          <m:t>t</m:t>
        </m:r>
      </m:oMath>
      <w:r>
        <w:rPr>
          <w:sz w:val="20"/>
          <w:szCs w:val="20"/>
        </w:rPr>
        <w:t xml:space="preserve">, the total power generation is limited by the average generation level which is captured by </w:t>
      </w:r>
      <w:r w:rsidR="00EF5096">
        <w:rPr>
          <w:sz w:val="20"/>
          <w:szCs w:val="20"/>
        </w:rPr>
        <w:t xml:space="preserve">the </w:t>
      </w:r>
      <w:r>
        <w:rPr>
          <w:sz w:val="20"/>
          <w:szCs w:val="20"/>
        </w:rPr>
        <w:t xml:space="preserve">capacity factor </w:t>
      </w:r>
      <m:oMath>
        <m:acc>
          <m:accPr>
            <m:chr m:val="̃"/>
            <m:ctrlPr>
              <w:rPr>
                <w:rFonts w:ascii="Cambria Math" w:hAnsi="Cambria Math"/>
                <w:i/>
                <w:sz w:val="20"/>
                <w:szCs w:val="20"/>
              </w:rPr>
            </m:ctrlPr>
          </m:accPr>
          <m:e>
            <m:r>
              <w:rPr>
                <w:rFonts w:ascii="Cambria Math" w:hAnsi="Cambria Math"/>
                <w:sz w:val="20"/>
                <w:szCs w:val="20"/>
              </w:rPr>
              <m:t>CF</m:t>
            </m:r>
          </m:e>
        </m:acc>
      </m:oMath>
      <w:r>
        <w:rPr>
          <w:sz w:val="20"/>
          <w:szCs w:val="20"/>
        </w:rPr>
        <w:t>.</w:t>
      </w:r>
    </w:p>
    <w:tbl>
      <w:tblPr>
        <w:tblStyle w:val="TableGrid"/>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7050"/>
        <w:gridCol w:w="886"/>
      </w:tblGrid>
      <w:tr w:rsidR="00541D1D" w14:paraId="79FA4E78" w14:textId="77777777" w:rsidTr="005A091F">
        <w:trPr>
          <w:trHeight w:val="783"/>
        </w:trPr>
        <w:tc>
          <w:tcPr>
            <w:tcW w:w="1333" w:type="dxa"/>
          </w:tcPr>
          <w:p w14:paraId="3FCDB2B5" w14:textId="77777777" w:rsidR="00541D1D" w:rsidRPr="00FC55EF" w:rsidRDefault="00541D1D" w:rsidP="005A091F">
            <w:pPr>
              <w:jc w:val="center"/>
              <w:rPr>
                <w:sz w:val="20"/>
              </w:rPr>
            </w:pPr>
          </w:p>
        </w:tc>
        <w:tc>
          <w:tcPr>
            <w:tcW w:w="7050" w:type="dxa"/>
            <w:vAlign w:val="center"/>
          </w:tcPr>
          <w:p w14:paraId="514DA996" w14:textId="09DE0E81" w:rsidR="00541D1D" w:rsidRPr="00FE051B" w:rsidRDefault="0051009D" w:rsidP="00541D1D">
            <w:pPr>
              <w:jc w:val="center"/>
              <w:rPr>
                <w:sz w:val="20"/>
                <w:szCs w:val="20"/>
              </w:rPr>
            </w:pPr>
            <m:oMathPara>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CF</m:t>
                        </m:r>
                      </m:e>
                    </m:acc>
                  </m:e>
                  <m:sub>
                    <m:r>
                      <w:rPr>
                        <w:rFonts w:ascii="Cambria Math" w:hAnsi="Cambria Math"/>
                        <w:sz w:val="20"/>
                        <w:szCs w:val="20"/>
                      </w:rPr>
                      <m:t>j</m:t>
                    </m:r>
                  </m:sub>
                </m:sSub>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j,t,w</m:t>
                    </m:r>
                  </m:sub>
                </m:sSub>
                <m:nary>
                  <m:naryPr>
                    <m:chr m:val="∑"/>
                    <m:limLoc m:val="undOvr"/>
                    <m:supHide m:val="1"/>
                    <m:ctrlPr>
                      <w:rPr>
                        <w:rFonts w:ascii="Cambria Math" w:hAnsi="Cambria Math"/>
                        <w:i/>
                        <w:sz w:val="20"/>
                        <w:szCs w:val="20"/>
                      </w:rPr>
                    </m:ctrlPr>
                  </m:naryPr>
                  <m:sub>
                    <m:r>
                      <w:rPr>
                        <w:rFonts w:ascii="Cambria Math" w:hAnsi="Cambria Math"/>
                        <w:sz w:val="20"/>
                        <w:szCs w:val="20"/>
                      </w:rPr>
                      <m:t>s</m:t>
                    </m:r>
                  </m:sub>
                  <m:sup/>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s</m:t>
                        </m:r>
                      </m:sub>
                    </m:sSub>
                  </m:e>
                </m:nary>
                <m:r>
                  <w:rPr>
                    <w:rFonts w:ascii="Cambria Math" w:hAnsi="Cambria Math"/>
                    <w:sz w:val="20"/>
                    <w:szCs w:val="20"/>
                  </w:rPr>
                  <m:t>≥</m:t>
                </m:r>
                <m:nary>
                  <m:naryPr>
                    <m:chr m:val="∑"/>
                    <m:limLoc m:val="undOvr"/>
                    <m:supHide m:val="1"/>
                    <m:ctrlPr>
                      <w:rPr>
                        <w:rFonts w:ascii="Cambria Math" w:hAnsi="Cambria Math"/>
                        <w:i/>
                        <w:sz w:val="20"/>
                        <w:szCs w:val="20"/>
                      </w:rPr>
                    </m:ctrlPr>
                  </m:naryPr>
                  <m:sub>
                    <m:r>
                      <w:rPr>
                        <w:rFonts w:ascii="Cambria Math" w:hAnsi="Cambria Math"/>
                        <w:sz w:val="20"/>
                        <w:szCs w:val="20"/>
                      </w:rPr>
                      <m:t>s</m:t>
                    </m:r>
                  </m:sub>
                  <m:sup/>
                  <m:e>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j,s,t,w</m:t>
                        </m:r>
                      </m:sub>
                    </m:sSub>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s</m:t>
                        </m:r>
                      </m:sub>
                    </m:sSub>
                  </m:e>
                </m:nary>
                <m:r>
                  <w:rPr>
                    <w:rFonts w:ascii="Cambria Math" w:hAnsi="Cambria Math"/>
                    <w:sz w:val="20"/>
                    <w:szCs w:val="20"/>
                  </w:rPr>
                  <m:t>,  ∀j,t</m:t>
                </m:r>
              </m:oMath>
            </m:oMathPara>
          </w:p>
        </w:tc>
        <w:tc>
          <w:tcPr>
            <w:tcW w:w="886" w:type="dxa"/>
            <w:vAlign w:val="center"/>
          </w:tcPr>
          <w:p w14:paraId="2B6FC58C" w14:textId="5E08F360" w:rsidR="00541D1D" w:rsidRDefault="00541D1D" w:rsidP="005A091F">
            <w:pPr>
              <w:jc w:val="right"/>
            </w:pPr>
            <w:r w:rsidRPr="00182DCE">
              <w:rPr>
                <w:sz w:val="20"/>
              </w:rPr>
              <w:t>(</w:t>
            </w:r>
            <w:r w:rsidR="00404D95">
              <w:rPr>
                <w:sz w:val="20"/>
              </w:rPr>
              <w:t>5</w:t>
            </w:r>
            <w:r w:rsidRPr="00182DCE">
              <w:rPr>
                <w:sz w:val="20"/>
              </w:rPr>
              <w:t>)</w:t>
            </w:r>
          </w:p>
        </w:tc>
      </w:tr>
    </w:tbl>
    <w:p w14:paraId="42EAAE3C" w14:textId="77777777" w:rsidR="00541D1D" w:rsidRDefault="00541D1D" w:rsidP="00B242E9">
      <w:pPr>
        <w:rPr>
          <w:sz w:val="20"/>
          <w:szCs w:val="20"/>
        </w:rPr>
      </w:pPr>
    </w:p>
    <w:p w14:paraId="056FCFCD" w14:textId="597F2069" w:rsidR="00FC55EF" w:rsidRDefault="00FC55EF" w:rsidP="0075276F">
      <w:pPr>
        <w:jc w:val="both"/>
        <w:rPr>
          <w:sz w:val="20"/>
          <w:szCs w:val="20"/>
        </w:rPr>
      </w:pPr>
      <w:r>
        <w:rPr>
          <w:sz w:val="20"/>
          <w:szCs w:val="20"/>
        </w:rPr>
        <w:t xml:space="preserve">The generated power </w:t>
      </w:r>
      <w:r w:rsidR="00EF5096">
        <w:rPr>
          <w:sz w:val="20"/>
          <w:szCs w:val="20"/>
        </w:rPr>
        <w:t xml:space="preserve">must be at least equal to </w:t>
      </w:r>
      <w:r>
        <w:rPr>
          <w:sz w:val="20"/>
          <w:szCs w:val="20"/>
        </w:rPr>
        <w:t>the demand.</w:t>
      </w:r>
    </w:p>
    <w:p w14:paraId="154CA2EC" w14:textId="77777777" w:rsidR="005C23C3" w:rsidRDefault="005C23C3" w:rsidP="00B242E9">
      <w:pPr>
        <w:rPr>
          <w:sz w:val="20"/>
          <w:szCs w:val="20"/>
        </w:rPr>
      </w:pPr>
    </w:p>
    <w:tbl>
      <w:tblPr>
        <w:tblStyle w:val="TableGrid"/>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7050"/>
        <w:gridCol w:w="886"/>
      </w:tblGrid>
      <w:tr w:rsidR="00FC55EF" w14:paraId="5765D303" w14:textId="77777777" w:rsidTr="005C23C3">
        <w:trPr>
          <w:trHeight w:val="783"/>
        </w:trPr>
        <w:tc>
          <w:tcPr>
            <w:tcW w:w="1333" w:type="dxa"/>
          </w:tcPr>
          <w:p w14:paraId="12032705" w14:textId="77777777" w:rsidR="00FC55EF" w:rsidRPr="00FC55EF" w:rsidRDefault="00FC55EF" w:rsidP="005A091F">
            <w:pPr>
              <w:jc w:val="center"/>
              <w:rPr>
                <w:sz w:val="20"/>
              </w:rPr>
            </w:pPr>
          </w:p>
        </w:tc>
        <w:tc>
          <w:tcPr>
            <w:tcW w:w="7050" w:type="dxa"/>
            <w:vAlign w:val="center"/>
          </w:tcPr>
          <w:p w14:paraId="1DFC9F7E" w14:textId="54B43FB9" w:rsidR="00FC55EF" w:rsidRPr="00FE051B" w:rsidRDefault="0051009D" w:rsidP="00FC55EF">
            <w:pPr>
              <w:jc w:val="center"/>
              <w:rPr>
                <w:sz w:val="20"/>
                <w:szCs w:val="20"/>
              </w:rPr>
            </w:pPr>
            <m:oMathPara>
              <m:oMath>
                <m:nary>
                  <m:naryPr>
                    <m:chr m:val="∑"/>
                    <m:limLoc m:val="undOvr"/>
                    <m:supHide m:val="1"/>
                    <m:ctrlPr>
                      <w:rPr>
                        <w:rFonts w:ascii="Cambria Math" w:hAnsi="Cambria Math"/>
                        <w:i/>
                        <w:sz w:val="20"/>
                        <w:szCs w:val="20"/>
                      </w:rPr>
                    </m:ctrlPr>
                  </m:naryPr>
                  <m:sub>
                    <m:r>
                      <w:rPr>
                        <w:rFonts w:ascii="Cambria Math" w:hAnsi="Cambria Math"/>
                        <w:sz w:val="20"/>
                        <w:szCs w:val="20"/>
                      </w:rPr>
                      <m:t>j</m:t>
                    </m:r>
                  </m:sub>
                  <m:sup/>
                  <m:e>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j,s,t,w</m:t>
                        </m:r>
                      </m:sub>
                    </m:sSub>
                  </m:e>
                </m:nary>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d</m:t>
                        </m:r>
                      </m:e>
                    </m:acc>
                  </m:e>
                  <m:sub>
                    <m:r>
                      <w:rPr>
                        <w:rFonts w:ascii="Cambria Math" w:hAnsi="Cambria Math"/>
                        <w:sz w:val="20"/>
                        <w:szCs w:val="20"/>
                      </w:rPr>
                      <m:t>s,  t, w</m:t>
                    </m:r>
                  </m:sub>
                </m:sSub>
                <m:r>
                  <w:rPr>
                    <w:rFonts w:ascii="Cambria Math" w:hAnsi="Cambria Math"/>
                    <w:sz w:val="20"/>
                    <w:szCs w:val="20"/>
                  </w:rPr>
                  <m:t>,  ∀s,t</m:t>
                </m:r>
              </m:oMath>
            </m:oMathPara>
          </w:p>
        </w:tc>
        <w:tc>
          <w:tcPr>
            <w:tcW w:w="886" w:type="dxa"/>
            <w:vAlign w:val="center"/>
          </w:tcPr>
          <w:p w14:paraId="7F7F72D8" w14:textId="3B1E2CD5" w:rsidR="00FC55EF" w:rsidRDefault="00FC55EF" w:rsidP="005A091F">
            <w:pPr>
              <w:jc w:val="right"/>
            </w:pPr>
            <w:r w:rsidRPr="00182DCE">
              <w:rPr>
                <w:sz w:val="20"/>
              </w:rPr>
              <w:t>(</w:t>
            </w:r>
            <w:r>
              <w:rPr>
                <w:sz w:val="20"/>
              </w:rPr>
              <w:t>6</w:t>
            </w:r>
            <w:r w:rsidRPr="00182DCE">
              <w:rPr>
                <w:sz w:val="20"/>
              </w:rPr>
              <w:t>)</w:t>
            </w:r>
          </w:p>
        </w:tc>
      </w:tr>
    </w:tbl>
    <w:p w14:paraId="785CEE62" w14:textId="77777777" w:rsidR="00FC55EF" w:rsidRDefault="00FC55EF" w:rsidP="00FC55EF">
      <w:pPr>
        <w:rPr>
          <w:sz w:val="20"/>
          <w:szCs w:val="20"/>
        </w:rPr>
      </w:pPr>
    </w:p>
    <w:p w14:paraId="51568DBB" w14:textId="329B90CA" w:rsidR="00FC55EF" w:rsidRDefault="00FB0028" w:rsidP="0075276F">
      <w:pPr>
        <w:jc w:val="both"/>
        <w:rPr>
          <w:sz w:val="20"/>
          <w:szCs w:val="20"/>
        </w:rPr>
      </w:pPr>
      <w:r>
        <w:rPr>
          <w:sz w:val="20"/>
          <w:szCs w:val="20"/>
        </w:rPr>
        <w:t xml:space="preserve">In order to ensure the renewable resources to be used for power generation, </w:t>
      </w:r>
      <m:oMath>
        <m:acc>
          <m:accPr>
            <m:chr m:val="̃"/>
            <m:ctrlPr>
              <w:rPr>
                <w:rFonts w:ascii="Cambria Math" w:hAnsi="Cambria Math"/>
                <w:i/>
                <w:color w:val="000000"/>
                <w:sz w:val="20"/>
                <w:szCs w:val="20"/>
              </w:rPr>
            </m:ctrlPr>
          </m:accPr>
          <m:e>
            <m:r>
              <w:rPr>
                <w:rFonts w:ascii="Cambria Math" w:hAnsi="Cambria Math"/>
                <w:sz w:val="20"/>
                <w:szCs w:val="20"/>
              </w:rPr>
              <m:t>ρ</m:t>
            </m:r>
          </m:e>
        </m:acc>
      </m:oMath>
      <w:r>
        <w:rPr>
          <w:sz w:val="20"/>
          <w:szCs w:val="20"/>
        </w:rPr>
        <w:t xml:space="preserve"> denotes the percentage of </w:t>
      </w:r>
      <w:r w:rsidR="005C23C3">
        <w:rPr>
          <w:sz w:val="20"/>
          <w:szCs w:val="20"/>
        </w:rPr>
        <w:t>total</w:t>
      </w:r>
      <w:r>
        <w:rPr>
          <w:sz w:val="20"/>
          <w:szCs w:val="20"/>
        </w:rPr>
        <w:t xml:space="preserve"> generation</w:t>
      </w:r>
      <w:r w:rsidR="005C23C3">
        <w:rPr>
          <w:sz w:val="20"/>
          <w:szCs w:val="20"/>
        </w:rPr>
        <w:t xml:space="preserve"> from renewable energy</w:t>
      </w:r>
      <w:r w:rsidR="00EF5096">
        <w:rPr>
          <w:sz w:val="20"/>
          <w:szCs w:val="20"/>
        </w:rPr>
        <w:t xml:space="preserve"> sources,</w:t>
      </w:r>
      <w:r w:rsidR="005C23C3">
        <w:rPr>
          <w:sz w:val="20"/>
          <w:szCs w:val="20"/>
        </w:rPr>
        <w:t xml:space="preserve"> </w:t>
      </w:r>
    </w:p>
    <w:p w14:paraId="444AA4DF" w14:textId="77777777" w:rsidR="00187591" w:rsidRDefault="00187591" w:rsidP="00187591">
      <w:pPr>
        <w:rPr>
          <w:sz w:val="20"/>
          <w:szCs w:val="20"/>
        </w:rPr>
      </w:pPr>
    </w:p>
    <w:tbl>
      <w:tblPr>
        <w:tblStyle w:val="TableGrid"/>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7050"/>
        <w:gridCol w:w="886"/>
      </w:tblGrid>
      <w:tr w:rsidR="00187591" w14:paraId="1C72E621" w14:textId="77777777" w:rsidTr="005A091F">
        <w:trPr>
          <w:trHeight w:val="783"/>
        </w:trPr>
        <w:tc>
          <w:tcPr>
            <w:tcW w:w="1333" w:type="dxa"/>
          </w:tcPr>
          <w:p w14:paraId="7EA3C67D" w14:textId="77777777" w:rsidR="00187591" w:rsidRPr="00FC55EF" w:rsidRDefault="00187591" w:rsidP="005A091F">
            <w:pPr>
              <w:jc w:val="center"/>
              <w:rPr>
                <w:sz w:val="20"/>
              </w:rPr>
            </w:pPr>
          </w:p>
        </w:tc>
        <w:tc>
          <w:tcPr>
            <w:tcW w:w="7050" w:type="dxa"/>
            <w:vAlign w:val="center"/>
          </w:tcPr>
          <w:p w14:paraId="6C02B48D" w14:textId="333545F7" w:rsidR="00187591" w:rsidRPr="00FE051B" w:rsidRDefault="0051009D" w:rsidP="005A091F">
            <w:pPr>
              <w:jc w:val="center"/>
              <w:rPr>
                <w:sz w:val="20"/>
                <w:szCs w:val="20"/>
              </w:rPr>
            </w:pPr>
            <m:oMathPara>
              <m:oMath>
                <m:nary>
                  <m:naryPr>
                    <m:chr m:val="∑"/>
                    <m:limLoc m:val="undOvr"/>
                    <m:supHide m:val="1"/>
                    <m:ctrlPr>
                      <w:rPr>
                        <w:rFonts w:ascii="Cambria Math" w:hAnsi="Cambria Math"/>
                        <w:i/>
                        <w:sz w:val="20"/>
                        <w:szCs w:val="20"/>
                      </w:rPr>
                    </m:ctrlPr>
                  </m:naryPr>
                  <m:sub>
                    <m:r>
                      <w:rPr>
                        <w:rFonts w:ascii="Cambria Math" w:hAnsi="Cambria Math"/>
                        <w:sz w:val="20"/>
                        <w:szCs w:val="20"/>
                      </w:rPr>
                      <m:t>u,s</m:t>
                    </m:r>
                  </m:sub>
                  <m:sup/>
                  <m:e>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u,s,t,w</m:t>
                        </m:r>
                      </m:sub>
                    </m:sSub>
                    <m:sSub>
                      <m:sSubPr>
                        <m:ctrlPr>
                          <w:rPr>
                            <w:rFonts w:ascii="Cambria Math" w:hAnsi="Cambria Math"/>
                            <w:i/>
                            <w:color w:val="000000"/>
                            <w:sz w:val="20"/>
                            <w:szCs w:val="20"/>
                            <w:lang w:eastAsia="en-US"/>
                          </w:rPr>
                        </m:ctrlPr>
                      </m:sSubPr>
                      <m:e>
                        <m:r>
                          <w:rPr>
                            <w:rFonts w:ascii="Cambria Math" w:hAnsi="Cambria Math"/>
                            <w:sz w:val="20"/>
                            <w:szCs w:val="20"/>
                          </w:rPr>
                          <m:t>h</m:t>
                        </m:r>
                      </m:e>
                      <m:sub>
                        <m:r>
                          <w:rPr>
                            <w:rFonts w:ascii="Cambria Math" w:hAnsi="Cambria Math"/>
                            <w:sz w:val="20"/>
                            <w:szCs w:val="20"/>
                          </w:rPr>
                          <m:t>s</m:t>
                        </m:r>
                      </m:sub>
                    </m:sSub>
                  </m:e>
                </m:nary>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color w:val="000000"/>
                            <w:sz w:val="20"/>
                            <w:szCs w:val="20"/>
                          </w:rPr>
                        </m:ctrlPr>
                      </m:accPr>
                      <m:e>
                        <m:r>
                          <w:rPr>
                            <w:rFonts w:ascii="Cambria Math" w:hAnsi="Cambria Math"/>
                            <w:sz w:val="20"/>
                            <w:szCs w:val="20"/>
                          </w:rPr>
                          <m:t>ρ</m:t>
                        </m:r>
                      </m:e>
                    </m:acc>
                  </m:e>
                  <m:sub>
                    <m:r>
                      <w:rPr>
                        <w:rFonts w:ascii="Cambria Math" w:hAnsi="Cambria Math"/>
                        <w:sz w:val="20"/>
                        <w:szCs w:val="20"/>
                      </w:rPr>
                      <m:t>t, w</m:t>
                    </m:r>
                  </m:sub>
                </m:sSub>
                <m:nary>
                  <m:naryPr>
                    <m:chr m:val="∑"/>
                    <m:limLoc m:val="undOvr"/>
                    <m:supHide m:val="1"/>
                    <m:ctrlPr>
                      <w:rPr>
                        <w:rFonts w:ascii="Cambria Math" w:hAnsi="Cambria Math"/>
                        <w:i/>
                        <w:sz w:val="20"/>
                        <w:szCs w:val="20"/>
                      </w:rPr>
                    </m:ctrlPr>
                  </m:naryPr>
                  <m:sub>
                    <m:r>
                      <w:rPr>
                        <w:rFonts w:ascii="Cambria Math" w:hAnsi="Cambria Math"/>
                        <w:sz w:val="20"/>
                        <w:szCs w:val="20"/>
                      </w:rPr>
                      <m:t>j,s</m:t>
                    </m:r>
                  </m:sub>
                  <m:sup/>
                  <m:e>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j,s,t,w</m:t>
                        </m:r>
                      </m:sub>
                    </m:sSub>
                    <m:sSub>
                      <m:sSubPr>
                        <m:ctrlPr>
                          <w:rPr>
                            <w:rFonts w:ascii="Cambria Math" w:hAnsi="Cambria Math"/>
                            <w:i/>
                            <w:color w:val="000000"/>
                            <w:sz w:val="20"/>
                            <w:szCs w:val="20"/>
                            <w:lang w:eastAsia="en-US"/>
                          </w:rPr>
                        </m:ctrlPr>
                      </m:sSubPr>
                      <m:e>
                        <m:r>
                          <w:rPr>
                            <w:rFonts w:ascii="Cambria Math" w:hAnsi="Cambria Math"/>
                            <w:sz w:val="20"/>
                            <w:szCs w:val="20"/>
                          </w:rPr>
                          <m:t>h</m:t>
                        </m:r>
                      </m:e>
                      <m:sub>
                        <m:r>
                          <w:rPr>
                            <w:rFonts w:ascii="Cambria Math" w:hAnsi="Cambria Math"/>
                            <w:sz w:val="20"/>
                            <w:szCs w:val="20"/>
                          </w:rPr>
                          <m:t>s</m:t>
                        </m:r>
                      </m:sub>
                    </m:sSub>
                  </m:e>
                </m:nary>
                <m:r>
                  <w:rPr>
                    <w:rFonts w:ascii="Cambria Math" w:hAnsi="Cambria Math"/>
                    <w:sz w:val="20"/>
                    <w:szCs w:val="20"/>
                  </w:rPr>
                  <m:t>,  ∀t</m:t>
                </m:r>
              </m:oMath>
            </m:oMathPara>
          </w:p>
        </w:tc>
        <w:tc>
          <w:tcPr>
            <w:tcW w:w="886" w:type="dxa"/>
            <w:vAlign w:val="center"/>
          </w:tcPr>
          <w:p w14:paraId="3ED56AE7" w14:textId="4A579757" w:rsidR="00187591" w:rsidRDefault="00187591" w:rsidP="005A091F">
            <w:pPr>
              <w:jc w:val="right"/>
            </w:pPr>
            <w:r w:rsidRPr="00182DCE">
              <w:rPr>
                <w:sz w:val="20"/>
              </w:rPr>
              <w:t>(</w:t>
            </w:r>
            <w:r>
              <w:rPr>
                <w:sz w:val="20"/>
              </w:rPr>
              <w:t>7</w:t>
            </w:r>
            <w:r w:rsidRPr="00182DCE">
              <w:rPr>
                <w:sz w:val="20"/>
              </w:rPr>
              <w:t>)</w:t>
            </w:r>
          </w:p>
        </w:tc>
      </w:tr>
    </w:tbl>
    <w:p w14:paraId="7EF33B07" w14:textId="25712580" w:rsidR="00187591" w:rsidRDefault="00342D44" w:rsidP="0075276F">
      <w:pPr>
        <w:jc w:val="both"/>
        <w:rPr>
          <w:sz w:val="20"/>
          <w:szCs w:val="20"/>
        </w:rPr>
      </w:pPr>
      <w:r>
        <w:rPr>
          <w:sz w:val="20"/>
          <w:szCs w:val="20"/>
        </w:rPr>
        <w:t>w</w:t>
      </w:r>
      <w:r w:rsidR="00187591">
        <w:rPr>
          <w:sz w:val="20"/>
          <w:szCs w:val="20"/>
        </w:rPr>
        <w:t xml:space="preserve">here </w:t>
      </w:r>
      <m:oMath>
        <m:r>
          <w:rPr>
            <w:rFonts w:ascii="Cambria Math" w:hAnsi="Cambria Math"/>
            <w:sz w:val="20"/>
            <w:szCs w:val="20"/>
          </w:rPr>
          <m:t>u</m:t>
        </m:r>
      </m:oMath>
      <w:r w:rsidR="00187591">
        <w:rPr>
          <w:sz w:val="20"/>
          <w:szCs w:val="20"/>
        </w:rPr>
        <w:t xml:space="preserve"> is the nonfuel-based renewable generation technology. The last constraint considers the carbon emission </w:t>
      </w:r>
      <w:bookmarkStart w:id="0" w:name="_GoBack"/>
      <w:bookmarkEnd w:id="0"/>
      <w:r w:rsidR="00187591">
        <w:rPr>
          <w:sz w:val="20"/>
          <w:szCs w:val="20"/>
        </w:rPr>
        <w:t>limitation for power generation.</w:t>
      </w:r>
    </w:p>
    <w:p w14:paraId="23837A3A" w14:textId="77777777" w:rsidR="00187591" w:rsidRDefault="00187591" w:rsidP="00187591">
      <w:pPr>
        <w:rPr>
          <w:sz w:val="20"/>
          <w:szCs w:val="20"/>
        </w:rPr>
      </w:pPr>
    </w:p>
    <w:tbl>
      <w:tblPr>
        <w:tblStyle w:val="TableGrid"/>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7050"/>
        <w:gridCol w:w="886"/>
      </w:tblGrid>
      <w:tr w:rsidR="00187591" w14:paraId="73D160FF" w14:textId="77777777" w:rsidTr="005A091F">
        <w:trPr>
          <w:trHeight w:val="783"/>
        </w:trPr>
        <w:tc>
          <w:tcPr>
            <w:tcW w:w="1333" w:type="dxa"/>
          </w:tcPr>
          <w:p w14:paraId="05F4B846" w14:textId="77777777" w:rsidR="00187591" w:rsidRPr="00FC55EF" w:rsidRDefault="00187591" w:rsidP="005A091F">
            <w:pPr>
              <w:jc w:val="center"/>
              <w:rPr>
                <w:sz w:val="20"/>
              </w:rPr>
            </w:pPr>
          </w:p>
        </w:tc>
        <w:tc>
          <w:tcPr>
            <w:tcW w:w="7050" w:type="dxa"/>
            <w:vAlign w:val="center"/>
          </w:tcPr>
          <w:p w14:paraId="184E078F" w14:textId="1B91BD95" w:rsidR="00187591" w:rsidRPr="00FE051B" w:rsidRDefault="0051009D" w:rsidP="00187591">
            <w:pPr>
              <w:jc w:val="center"/>
              <w:rPr>
                <w:sz w:val="20"/>
                <w:szCs w:val="20"/>
              </w:rPr>
            </w:pPr>
            <m:oMathPara>
              <m:oMath>
                <m:nary>
                  <m:naryPr>
                    <m:chr m:val="∑"/>
                    <m:limLoc m:val="undOvr"/>
                    <m:supHide m:val="1"/>
                    <m:ctrlPr>
                      <w:rPr>
                        <w:rFonts w:ascii="Cambria Math" w:hAnsi="Cambria Math"/>
                        <w:i/>
                        <w:sz w:val="20"/>
                        <w:szCs w:val="20"/>
                      </w:rPr>
                    </m:ctrlPr>
                  </m:naryPr>
                  <m:sub>
                    <m:r>
                      <w:rPr>
                        <w:rFonts w:ascii="Cambria Math" w:hAnsi="Cambria Math"/>
                        <w:sz w:val="20"/>
                        <w:szCs w:val="20"/>
                      </w:rPr>
                      <m:t>j,s</m:t>
                    </m:r>
                  </m:sub>
                  <m:sup/>
                  <m:e>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j</m:t>
                        </m:r>
                      </m:sub>
                    </m:sSub>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j,s,t,w</m:t>
                        </m:r>
                      </m:sub>
                    </m:sSub>
                    <m:sSub>
                      <m:sSubPr>
                        <m:ctrlPr>
                          <w:rPr>
                            <w:rFonts w:ascii="Cambria Math" w:hAnsi="Cambria Math"/>
                            <w:i/>
                            <w:color w:val="000000"/>
                            <w:sz w:val="20"/>
                            <w:szCs w:val="20"/>
                            <w:lang w:eastAsia="en-US"/>
                          </w:rPr>
                        </m:ctrlPr>
                      </m:sSubPr>
                      <m:e>
                        <m:r>
                          <w:rPr>
                            <w:rFonts w:ascii="Cambria Math" w:hAnsi="Cambria Math"/>
                            <w:sz w:val="20"/>
                            <w:szCs w:val="20"/>
                          </w:rPr>
                          <m:t>h</m:t>
                        </m:r>
                      </m:e>
                      <m:sub>
                        <m:r>
                          <w:rPr>
                            <w:rFonts w:ascii="Cambria Math" w:hAnsi="Cambria Math"/>
                            <w:sz w:val="20"/>
                            <w:szCs w:val="20"/>
                          </w:rPr>
                          <m:t>s</m:t>
                        </m:r>
                      </m:sub>
                    </m:sSub>
                  </m:e>
                </m:nary>
                <m:r>
                  <w:rPr>
                    <w:rFonts w:ascii="Cambria Math" w:hAnsi="Cambria Math"/>
                    <w:sz w:val="20"/>
                    <w:szCs w:val="20"/>
                  </w:rPr>
                  <m:t>≤</m:t>
                </m:r>
                <m:sSubSup>
                  <m:sSubSupPr>
                    <m:ctrlPr>
                      <w:rPr>
                        <w:rFonts w:ascii="Cambria Math" w:hAnsi="Cambria Math"/>
                        <w:i/>
                        <w:color w:val="000000"/>
                        <w:sz w:val="20"/>
                        <w:szCs w:val="20"/>
                        <w:lang w:eastAsia="en-US"/>
                      </w:rPr>
                    </m:ctrlPr>
                  </m:sSubSupPr>
                  <m:e>
                    <m:acc>
                      <m:accPr>
                        <m:chr m:val="̃"/>
                        <m:ctrlPr>
                          <w:rPr>
                            <w:rFonts w:ascii="Cambria Math" w:hAnsi="Cambria Math"/>
                            <w:i/>
                            <w:color w:val="000000"/>
                            <w:sz w:val="20"/>
                            <w:szCs w:val="20"/>
                            <w:lang w:eastAsia="en-US"/>
                          </w:rPr>
                        </m:ctrlPr>
                      </m:accPr>
                      <m:e>
                        <m:r>
                          <w:rPr>
                            <w:rFonts w:ascii="Cambria Math" w:hAnsi="Cambria Math"/>
                            <w:sz w:val="20"/>
                            <w:szCs w:val="20"/>
                          </w:rPr>
                          <m:t>CO</m:t>
                        </m:r>
                      </m:e>
                    </m:acc>
                  </m:e>
                  <m:sub>
                    <m:r>
                      <w:rPr>
                        <w:rFonts w:ascii="Cambria Math" w:hAnsi="Cambria Math"/>
                        <w:sz w:val="20"/>
                        <w:szCs w:val="20"/>
                      </w:rPr>
                      <m:t>t,w</m:t>
                    </m:r>
                  </m:sub>
                  <m:sup>
                    <m:r>
                      <w:rPr>
                        <w:rFonts w:ascii="Cambria Math" w:hAnsi="Cambria Math"/>
                        <w:sz w:val="20"/>
                        <w:szCs w:val="20"/>
                      </w:rPr>
                      <m:t>cap</m:t>
                    </m:r>
                  </m:sup>
                </m:sSubSup>
                <m:r>
                  <w:rPr>
                    <w:rFonts w:ascii="Cambria Math" w:hAnsi="Cambria Math"/>
                    <w:sz w:val="20"/>
                    <w:szCs w:val="20"/>
                  </w:rPr>
                  <m:t>,  ∀t</m:t>
                </m:r>
              </m:oMath>
            </m:oMathPara>
          </w:p>
        </w:tc>
        <w:tc>
          <w:tcPr>
            <w:tcW w:w="886" w:type="dxa"/>
            <w:vAlign w:val="center"/>
          </w:tcPr>
          <w:p w14:paraId="0484C049" w14:textId="58022877" w:rsidR="00187591" w:rsidRDefault="00187591" w:rsidP="005A091F">
            <w:pPr>
              <w:jc w:val="right"/>
            </w:pPr>
            <w:r w:rsidRPr="00182DCE">
              <w:rPr>
                <w:sz w:val="20"/>
              </w:rPr>
              <w:t>(</w:t>
            </w:r>
            <w:r w:rsidR="00BE12B6">
              <w:rPr>
                <w:sz w:val="20"/>
              </w:rPr>
              <w:t>8</w:t>
            </w:r>
            <w:r w:rsidRPr="00182DCE">
              <w:rPr>
                <w:sz w:val="20"/>
              </w:rPr>
              <w:t>)</w:t>
            </w:r>
          </w:p>
        </w:tc>
      </w:tr>
    </w:tbl>
    <w:p w14:paraId="46E0D595" w14:textId="77777777" w:rsidR="00AF5021" w:rsidRDefault="00AF5021" w:rsidP="00AF5021"/>
    <w:p w14:paraId="62BA59E9" w14:textId="3E2605E9" w:rsidR="00AF5021" w:rsidRDefault="00AF5021" w:rsidP="007C7009">
      <w:pPr>
        <w:pStyle w:val="Heading2"/>
        <w:rPr>
          <w:rFonts w:ascii="Times New Roman" w:eastAsia="Times New Roman" w:hAnsi="Times New Roman" w:cs="Times New Roman"/>
          <w:lang w:eastAsia="zh-CN"/>
        </w:rPr>
      </w:pPr>
      <w:r>
        <w:rPr>
          <w:rFonts w:ascii="Times New Roman" w:eastAsia="Times New Roman" w:hAnsi="Times New Roman" w:cs="Times New Roman"/>
        </w:rPr>
        <w:t>3. Related Research</w:t>
      </w:r>
    </w:p>
    <w:p w14:paraId="26379A45" w14:textId="62CB5209" w:rsidR="00AF5021" w:rsidRDefault="0075276F" w:rsidP="0075276F">
      <w:pPr>
        <w:jc w:val="both"/>
        <w:rPr>
          <w:sz w:val="20"/>
          <w:szCs w:val="20"/>
        </w:rPr>
      </w:pPr>
      <w:r>
        <w:rPr>
          <w:sz w:val="20"/>
          <w:szCs w:val="20"/>
        </w:rPr>
        <w:t xml:space="preserve">The most commonly used </w:t>
      </w:r>
      <w:r w:rsidR="00107739">
        <w:rPr>
          <w:sz w:val="20"/>
          <w:szCs w:val="20"/>
        </w:rPr>
        <w:t>method</w:t>
      </w:r>
      <w:r>
        <w:rPr>
          <w:sz w:val="20"/>
          <w:szCs w:val="20"/>
        </w:rPr>
        <w:t xml:space="preserve"> for electric generation planning with </w:t>
      </w:r>
      <w:r w:rsidR="00FA3068">
        <w:rPr>
          <w:sz w:val="20"/>
          <w:szCs w:val="20"/>
        </w:rPr>
        <w:t xml:space="preserve">uncertainty </w:t>
      </w:r>
      <w:r>
        <w:rPr>
          <w:sz w:val="20"/>
          <w:szCs w:val="20"/>
        </w:rPr>
        <w:t xml:space="preserve">is stochastic programming. </w:t>
      </w:r>
      <w:r w:rsidR="000848AC">
        <w:rPr>
          <w:sz w:val="20"/>
          <w:szCs w:val="20"/>
        </w:rPr>
        <w:t>T</w:t>
      </w:r>
      <w:r w:rsidR="00951161">
        <w:rPr>
          <w:sz w:val="20"/>
          <w:szCs w:val="20"/>
        </w:rPr>
        <w:t xml:space="preserve">wo typical models </w:t>
      </w:r>
      <w:r w:rsidR="00107739">
        <w:rPr>
          <w:sz w:val="20"/>
          <w:szCs w:val="20"/>
        </w:rPr>
        <w:t xml:space="preserve">of stochastic programming </w:t>
      </w:r>
      <w:r w:rsidR="00951161">
        <w:rPr>
          <w:sz w:val="20"/>
          <w:szCs w:val="20"/>
        </w:rPr>
        <w:t>are two-stage stochastic optimization</w:t>
      </w:r>
      <w:r w:rsidR="0094772C">
        <w:rPr>
          <w:sz w:val="20"/>
          <w:szCs w:val="20"/>
        </w:rPr>
        <w:t xml:space="preserve"> </w:t>
      </w:r>
      <w:r w:rsidR="0094772C" w:rsidRPr="0094772C">
        <w:rPr>
          <w:sz w:val="20"/>
          <w:szCs w:val="20"/>
        </w:rPr>
        <w:t xml:space="preserve">[2]-[4] </w:t>
      </w:r>
      <w:r w:rsidR="00951161">
        <w:rPr>
          <w:sz w:val="20"/>
          <w:szCs w:val="20"/>
        </w:rPr>
        <w:t>and multi-stage stochastic optimization</w:t>
      </w:r>
      <w:r w:rsidR="00D879B7">
        <w:rPr>
          <w:sz w:val="20"/>
          <w:szCs w:val="20"/>
        </w:rPr>
        <w:t xml:space="preserve"> [5, 6]</w:t>
      </w:r>
      <w:r w:rsidR="00951161">
        <w:rPr>
          <w:sz w:val="20"/>
          <w:szCs w:val="20"/>
        </w:rPr>
        <w:t xml:space="preserve">. </w:t>
      </w:r>
      <w:r w:rsidR="00107739">
        <w:rPr>
          <w:sz w:val="20"/>
          <w:szCs w:val="20"/>
        </w:rPr>
        <w:t>For electric generation planning, t</w:t>
      </w:r>
      <w:r w:rsidR="005437EA">
        <w:rPr>
          <w:sz w:val="20"/>
          <w:szCs w:val="20"/>
        </w:rPr>
        <w:t>he two-stage stochastic optimization splits the problem into two parts</w:t>
      </w:r>
      <w:r w:rsidR="00CF5A30">
        <w:rPr>
          <w:sz w:val="20"/>
          <w:szCs w:val="20"/>
        </w:rPr>
        <w:t xml:space="preserve"> for electric generation planning</w:t>
      </w:r>
      <w:r w:rsidR="005437EA">
        <w:rPr>
          <w:sz w:val="20"/>
          <w:szCs w:val="20"/>
        </w:rPr>
        <w:t>.</w:t>
      </w:r>
      <w:r w:rsidR="00CF5A30">
        <w:rPr>
          <w:sz w:val="20"/>
          <w:szCs w:val="20"/>
        </w:rPr>
        <w:t xml:space="preserve"> </w:t>
      </w:r>
      <w:r w:rsidR="000848AC">
        <w:rPr>
          <w:sz w:val="20"/>
          <w:szCs w:val="20"/>
        </w:rPr>
        <w:t xml:space="preserve">In the </w:t>
      </w:r>
      <w:r w:rsidR="00CF5A30">
        <w:rPr>
          <w:sz w:val="20"/>
          <w:szCs w:val="20"/>
        </w:rPr>
        <w:t>first stage</w:t>
      </w:r>
      <w:r w:rsidR="000848AC">
        <w:rPr>
          <w:sz w:val="20"/>
          <w:szCs w:val="20"/>
        </w:rPr>
        <w:t>,</w:t>
      </w:r>
      <w:r w:rsidR="00CF5A30">
        <w:rPr>
          <w:sz w:val="20"/>
          <w:szCs w:val="20"/>
        </w:rPr>
        <w:t xml:space="preserve"> the investment decision is made without considering any uncertainty. The first stage plans the investment for the whole planning period. The second </w:t>
      </w:r>
      <w:r w:rsidR="00063025">
        <w:rPr>
          <w:sz w:val="20"/>
          <w:szCs w:val="20"/>
        </w:rPr>
        <w:t>stage is operational</w:t>
      </w:r>
      <w:r w:rsidR="00CF5A30">
        <w:rPr>
          <w:sz w:val="20"/>
          <w:szCs w:val="20"/>
        </w:rPr>
        <w:t xml:space="preserve"> decision. The value of decision variables for the second stage depend on the uncertain scenarios</w:t>
      </w:r>
      <w:r w:rsidR="00063025">
        <w:rPr>
          <w:sz w:val="20"/>
          <w:szCs w:val="20"/>
        </w:rPr>
        <w:t xml:space="preserve"> [7]</w:t>
      </w:r>
      <w:proofErr w:type="gramStart"/>
      <w:r w:rsidR="00063025">
        <w:rPr>
          <w:sz w:val="20"/>
          <w:szCs w:val="20"/>
        </w:rPr>
        <w:t>-[</w:t>
      </w:r>
      <w:proofErr w:type="gramEnd"/>
      <w:r w:rsidR="00063025">
        <w:rPr>
          <w:sz w:val="20"/>
          <w:szCs w:val="20"/>
        </w:rPr>
        <w:t>10]</w:t>
      </w:r>
      <w:r w:rsidR="00CF5A30">
        <w:rPr>
          <w:sz w:val="20"/>
          <w:szCs w:val="20"/>
        </w:rPr>
        <w:t xml:space="preserve">. </w:t>
      </w:r>
      <w:r w:rsidR="005437EA">
        <w:rPr>
          <w:sz w:val="20"/>
          <w:szCs w:val="20"/>
        </w:rPr>
        <w:t xml:space="preserve"> </w:t>
      </w:r>
      <w:r w:rsidR="00063025">
        <w:rPr>
          <w:sz w:val="20"/>
          <w:szCs w:val="20"/>
        </w:rPr>
        <w:t>For the multi-stage stochastic optimization, both investment and operational decisions are made by considering uncertaint</w:t>
      </w:r>
      <w:r w:rsidR="00EE4180">
        <w:rPr>
          <w:sz w:val="20"/>
          <w:szCs w:val="20"/>
        </w:rPr>
        <w:t>y</w:t>
      </w:r>
      <w:r w:rsidR="00063025">
        <w:rPr>
          <w:sz w:val="20"/>
          <w:szCs w:val="20"/>
        </w:rPr>
        <w:t xml:space="preserve"> at different stages</w:t>
      </w:r>
      <w:r w:rsidR="00E023F4">
        <w:rPr>
          <w:sz w:val="20"/>
          <w:szCs w:val="20"/>
        </w:rPr>
        <w:t xml:space="preserve"> [</w:t>
      </w:r>
      <w:r w:rsidR="00603C12">
        <w:rPr>
          <w:sz w:val="20"/>
          <w:szCs w:val="20"/>
        </w:rPr>
        <w:t>11</w:t>
      </w:r>
      <w:r w:rsidR="00454F07">
        <w:rPr>
          <w:rFonts w:hint="eastAsia"/>
          <w:sz w:val="20"/>
          <w:szCs w:val="20"/>
        </w:rPr>
        <w:t>]-</w:t>
      </w:r>
      <w:r w:rsidR="00454F07">
        <w:rPr>
          <w:sz w:val="20"/>
          <w:szCs w:val="20"/>
        </w:rPr>
        <w:t>[</w:t>
      </w:r>
      <w:r w:rsidR="007E6A9D">
        <w:rPr>
          <w:sz w:val="20"/>
          <w:szCs w:val="20"/>
        </w:rPr>
        <w:t>14</w:t>
      </w:r>
      <w:r w:rsidR="00E023F4">
        <w:rPr>
          <w:sz w:val="20"/>
          <w:szCs w:val="20"/>
        </w:rPr>
        <w:t>]</w:t>
      </w:r>
      <w:r w:rsidR="00063025">
        <w:rPr>
          <w:sz w:val="20"/>
          <w:szCs w:val="20"/>
        </w:rPr>
        <w:t xml:space="preserve">. </w:t>
      </w:r>
    </w:p>
    <w:p w14:paraId="7C87B766" w14:textId="77777777" w:rsidR="00FF797D" w:rsidRDefault="00FF797D" w:rsidP="0075276F">
      <w:pPr>
        <w:jc w:val="both"/>
        <w:rPr>
          <w:sz w:val="20"/>
          <w:szCs w:val="20"/>
        </w:rPr>
      </w:pPr>
    </w:p>
    <w:p w14:paraId="6CB42901" w14:textId="2D171AEE" w:rsidR="00A7164B" w:rsidRDefault="00CB42FF" w:rsidP="0075276F">
      <w:pPr>
        <w:jc w:val="both"/>
        <w:rPr>
          <w:sz w:val="20"/>
          <w:szCs w:val="20"/>
        </w:rPr>
      </w:pPr>
      <w:r>
        <w:rPr>
          <w:sz w:val="20"/>
          <w:szCs w:val="20"/>
        </w:rPr>
        <w:t xml:space="preserve">The biggest challenge for solving the stochastic optimization problem is the large number of uncertain scenarios. With </w:t>
      </w:r>
      <w:r w:rsidR="008A4D6D">
        <w:rPr>
          <w:sz w:val="20"/>
          <w:szCs w:val="20"/>
        </w:rPr>
        <w:t>a large number of uncertainties</w:t>
      </w:r>
      <w:r>
        <w:rPr>
          <w:sz w:val="20"/>
          <w:szCs w:val="20"/>
        </w:rPr>
        <w:t xml:space="preserve">, finding the optimal solution is </w:t>
      </w:r>
      <w:r w:rsidR="008A4D6D">
        <w:rPr>
          <w:sz w:val="20"/>
          <w:szCs w:val="20"/>
        </w:rPr>
        <w:t xml:space="preserve">computationally expensive </w:t>
      </w:r>
      <w:r>
        <w:rPr>
          <w:sz w:val="20"/>
          <w:szCs w:val="20"/>
        </w:rPr>
        <w:t xml:space="preserve">for both two-stage and multi-stage stochastic optimization problems. </w:t>
      </w:r>
      <w:r w:rsidR="008A4D6D">
        <w:rPr>
          <w:sz w:val="20"/>
          <w:szCs w:val="20"/>
        </w:rPr>
        <w:t>S</w:t>
      </w:r>
      <w:r w:rsidR="006B137A">
        <w:rPr>
          <w:sz w:val="20"/>
          <w:szCs w:val="20"/>
        </w:rPr>
        <w:t>elect</w:t>
      </w:r>
      <w:r w:rsidR="008A4D6D">
        <w:rPr>
          <w:sz w:val="20"/>
          <w:szCs w:val="20"/>
        </w:rPr>
        <w:t>ing</w:t>
      </w:r>
      <w:r w:rsidR="006B137A">
        <w:rPr>
          <w:sz w:val="20"/>
          <w:szCs w:val="20"/>
        </w:rPr>
        <w:t xml:space="preserve"> </w:t>
      </w:r>
      <w:r w:rsidR="00BD40E8">
        <w:rPr>
          <w:sz w:val="20"/>
          <w:szCs w:val="20"/>
        </w:rPr>
        <w:t xml:space="preserve">the </w:t>
      </w:r>
      <w:r w:rsidR="006B137A">
        <w:rPr>
          <w:sz w:val="20"/>
          <w:szCs w:val="20"/>
        </w:rPr>
        <w:t xml:space="preserve">most representative scenarios </w:t>
      </w:r>
      <w:r w:rsidR="008A4D6D">
        <w:rPr>
          <w:sz w:val="20"/>
          <w:szCs w:val="20"/>
        </w:rPr>
        <w:t>can reduce the computation time</w:t>
      </w:r>
      <w:r w:rsidR="006B137A">
        <w:rPr>
          <w:sz w:val="20"/>
          <w:szCs w:val="20"/>
        </w:rPr>
        <w:t xml:space="preserve">. Several scenario reduction methods </w:t>
      </w:r>
      <w:r w:rsidR="00EA346F">
        <w:rPr>
          <w:sz w:val="20"/>
          <w:szCs w:val="20"/>
        </w:rPr>
        <w:t xml:space="preserve">can be found in </w:t>
      </w:r>
      <w:r w:rsidR="00BD40E8">
        <w:rPr>
          <w:sz w:val="20"/>
          <w:szCs w:val="20"/>
        </w:rPr>
        <w:t xml:space="preserve">the </w:t>
      </w:r>
      <w:r w:rsidR="00EA346F">
        <w:rPr>
          <w:sz w:val="20"/>
          <w:szCs w:val="20"/>
        </w:rPr>
        <w:t>existing</w:t>
      </w:r>
      <w:r w:rsidR="00BD40E8">
        <w:rPr>
          <w:sz w:val="20"/>
          <w:szCs w:val="20"/>
        </w:rPr>
        <w:t xml:space="preserve"> literature</w:t>
      </w:r>
      <w:r w:rsidR="00EA346F">
        <w:rPr>
          <w:sz w:val="20"/>
          <w:szCs w:val="20"/>
        </w:rPr>
        <w:t>, such as the fast forward selection and the simultaneous backward reduction [15-18].</w:t>
      </w:r>
      <w:r w:rsidR="00AB092A">
        <w:rPr>
          <w:sz w:val="20"/>
          <w:szCs w:val="20"/>
        </w:rPr>
        <w:t xml:space="preserve"> </w:t>
      </w:r>
      <w:r w:rsidR="007B6DE3">
        <w:rPr>
          <w:sz w:val="20"/>
          <w:szCs w:val="20"/>
        </w:rPr>
        <w:t>Some decomposition methods are proposed to help solve multi-stage stochastic optimization more efficiently.</w:t>
      </w:r>
      <w:r w:rsidR="00AB092A">
        <w:rPr>
          <w:sz w:val="20"/>
          <w:szCs w:val="20"/>
        </w:rPr>
        <w:t xml:space="preserve"> S</w:t>
      </w:r>
      <w:r w:rsidR="007B6DE3">
        <w:rPr>
          <w:sz w:val="20"/>
          <w:szCs w:val="20"/>
        </w:rPr>
        <w:t>cenario-based decomposition methods</w:t>
      </w:r>
      <w:r w:rsidR="00AB092A">
        <w:rPr>
          <w:sz w:val="20"/>
          <w:szCs w:val="20"/>
        </w:rPr>
        <w:t xml:space="preserve"> include </w:t>
      </w:r>
      <w:r w:rsidR="007B6DE3">
        <w:rPr>
          <w:sz w:val="20"/>
          <w:szCs w:val="20"/>
        </w:rPr>
        <w:t>dual decomp</w:t>
      </w:r>
      <w:r w:rsidR="00AE0EE3">
        <w:rPr>
          <w:sz w:val="20"/>
          <w:szCs w:val="20"/>
        </w:rPr>
        <w:t>osition [19</w:t>
      </w:r>
      <w:r w:rsidR="003D3E38">
        <w:rPr>
          <w:sz w:val="20"/>
          <w:szCs w:val="20"/>
        </w:rPr>
        <w:t>, 20</w:t>
      </w:r>
      <w:r w:rsidR="00AE0EE3">
        <w:rPr>
          <w:sz w:val="20"/>
          <w:szCs w:val="20"/>
        </w:rPr>
        <w:t>] and progressive hedging</w:t>
      </w:r>
      <w:r w:rsidR="002C4181">
        <w:rPr>
          <w:sz w:val="20"/>
          <w:szCs w:val="20"/>
        </w:rPr>
        <w:t xml:space="preserve"> [21, 22</w:t>
      </w:r>
      <w:r w:rsidR="00897716">
        <w:rPr>
          <w:sz w:val="20"/>
          <w:szCs w:val="20"/>
        </w:rPr>
        <w:t>]</w:t>
      </w:r>
      <w:r w:rsidR="00AB092A">
        <w:rPr>
          <w:sz w:val="20"/>
          <w:szCs w:val="20"/>
        </w:rPr>
        <w:t>, and</w:t>
      </w:r>
      <w:r w:rsidR="00AB092A" w:rsidDel="00AB092A">
        <w:rPr>
          <w:sz w:val="20"/>
          <w:szCs w:val="20"/>
        </w:rPr>
        <w:t xml:space="preserve"> </w:t>
      </w:r>
      <w:r w:rsidR="00AB092A">
        <w:rPr>
          <w:sz w:val="20"/>
          <w:szCs w:val="20"/>
        </w:rPr>
        <w:t>s</w:t>
      </w:r>
      <w:r w:rsidR="00AE0EE3">
        <w:rPr>
          <w:sz w:val="20"/>
          <w:szCs w:val="20"/>
        </w:rPr>
        <w:t>tage-based decomposition methods</w:t>
      </w:r>
      <w:r w:rsidR="00AB092A">
        <w:rPr>
          <w:sz w:val="20"/>
          <w:szCs w:val="20"/>
        </w:rPr>
        <w:t xml:space="preserve"> include </w:t>
      </w:r>
      <w:r w:rsidR="00AE0EE3">
        <w:rPr>
          <w:sz w:val="20"/>
          <w:szCs w:val="20"/>
        </w:rPr>
        <w:t>stochastic dual dynamic programming</w:t>
      </w:r>
      <w:r w:rsidR="00476BB9">
        <w:rPr>
          <w:sz w:val="20"/>
          <w:szCs w:val="20"/>
        </w:rPr>
        <w:t xml:space="preserve"> [</w:t>
      </w:r>
      <w:r w:rsidR="00835F62">
        <w:rPr>
          <w:sz w:val="20"/>
          <w:szCs w:val="20"/>
        </w:rPr>
        <w:t>23, 24</w:t>
      </w:r>
      <w:r w:rsidR="00476BB9">
        <w:rPr>
          <w:sz w:val="20"/>
          <w:szCs w:val="20"/>
        </w:rPr>
        <w:t>]</w:t>
      </w:r>
      <w:r w:rsidR="00AE0EE3">
        <w:rPr>
          <w:sz w:val="20"/>
          <w:szCs w:val="20"/>
        </w:rPr>
        <w:t xml:space="preserve">. </w:t>
      </w:r>
    </w:p>
    <w:p w14:paraId="7F0503ED" w14:textId="77777777" w:rsidR="00AB092A" w:rsidRDefault="00AB092A" w:rsidP="0075276F">
      <w:pPr>
        <w:jc w:val="both"/>
        <w:rPr>
          <w:sz w:val="20"/>
          <w:szCs w:val="20"/>
        </w:rPr>
      </w:pPr>
    </w:p>
    <w:p w14:paraId="5044851A" w14:textId="6A70F95F" w:rsidR="00A7164B" w:rsidRDefault="00CE558C" w:rsidP="0075276F">
      <w:pPr>
        <w:jc w:val="both"/>
        <w:rPr>
          <w:sz w:val="20"/>
          <w:szCs w:val="20"/>
        </w:rPr>
      </w:pPr>
      <w:r>
        <w:rPr>
          <w:sz w:val="20"/>
          <w:szCs w:val="20"/>
        </w:rPr>
        <w:t>Despite these methods,</w:t>
      </w:r>
      <w:r w:rsidR="009B29AC">
        <w:rPr>
          <w:sz w:val="20"/>
          <w:szCs w:val="20"/>
        </w:rPr>
        <w:t xml:space="preserve"> limitations still exist. The scenario reduction method eliminate</w:t>
      </w:r>
      <w:r>
        <w:rPr>
          <w:sz w:val="20"/>
          <w:szCs w:val="20"/>
        </w:rPr>
        <w:t>s</w:t>
      </w:r>
      <w:r w:rsidR="009B29AC">
        <w:rPr>
          <w:sz w:val="20"/>
          <w:szCs w:val="20"/>
        </w:rPr>
        <w:t xml:space="preserve"> uncertain scenarios. The number of </w:t>
      </w:r>
      <w:r w:rsidR="00201F58">
        <w:rPr>
          <w:sz w:val="20"/>
          <w:szCs w:val="20"/>
        </w:rPr>
        <w:t xml:space="preserve">required </w:t>
      </w:r>
      <w:r w:rsidR="009B29AC">
        <w:rPr>
          <w:sz w:val="20"/>
          <w:szCs w:val="20"/>
        </w:rPr>
        <w:t>scenarios need</w:t>
      </w:r>
      <w:r>
        <w:rPr>
          <w:sz w:val="20"/>
          <w:szCs w:val="20"/>
        </w:rPr>
        <w:t>s</w:t>
      </w:r>
      <w:r w:rsidR="009B29AC">
        <w:rPr>
          <w:sz w:val="20"/>
          <w:szCs w:val="20"/>
        </w:rPr>
        <w:t xml:space="preserve"> to be decided before using the reduction algorithm. </w:t>
      </w:r>
      <w:r>
        <w:rPr>
          <w:sz w:val="20"/>
          <w:szCs w:val="20"/>
        </w:rPr>
        <w:t>T</w:t>
      </w:r>
      <w:r w:rsidR="009B29AC">
        <w:rPr>
          <w:sz w:val="20"/>
          <w:szCs w:val="20"/>
        </w:rPr>
        <w:t xml:space="preserve">he selected scenarios might ignore the useful information of eliminated scenarios. </w:t>
      </w:r>
      <w:r>
        <w:rPr>
          <w:sz w:val="20"/>
          <w:szCs w:val="20"/>
        </w:rPr>
        <w:t>D</w:t>
      </w:r>
      <w:r w:rsidR="00A86947">
        <w:rPr>
          <w:sz w:val="20"/>
          <w:szCs w:val="20"/>
        </w:rPr>
        <w:t xml:space="preserve">ynamic programming is </w:t>
      </w:r>
      <w:r>
        <w:rPr>
          <w:sz w:val="20"/>
          <w:szCs w:val="20"/>
        </w:rPr>
        <w:t xml:space="preserve">frequently </w:t>
      </w:r>
      <w:r w:rsidR="00A86947">
        <w:rPr>
          <w:sz w:val="20"/>
          <w:szCs w:val="20"/>
        </w:rPr>
        <w:t>real</w:t>
      </w:r>
      <w:r w:rsidR="008C1CFF">
        <w:rPr>
          <w:sz w:val="20"/>
          <w:szCs w:val="20"/>
        </w:rPr>
        <w:t>ized by parallel computin</w:t>
      </w:r>
      <w:r>
        <w:rPr>
          <w:sz w:val="20"/>
          <w:szCs w:val="20"/>
        </w:rPr>
        <w:t xml:space="preserve">g, which requires </w:t>
      </w:r>
      <w:r w:rsidR="0062492C">
        <w:rPr>
          <w:sz w:val="20"/>
          <w:szCs w:val="20"/>
        </w:rPr>
        <w:t>careful coding to enable parallel computing to operate efficiently</w:t>
      </w:r>
      <w:r w:rsidR="008C1CFF">
        <w:rPr>
          <w:sz w:val="20"/>
          <w:szCs w:val="20"/>
        </w:rPr>
        <w:t xml:space="preserve">. </w:t>
      </w:r>
    </w:p>
    <w:p w14:paraId="5557007C" w14:textId="77777777" w:rsidR="00AF55C6" w:rsidRDefault="00AF55C6" w:rsidP="00AF5021"/>
    <w:p w14:paraId="2C128098" w14:textId="04E1E5CA" w:rsidR="00AF5021" w:rsidRDefault="00AF5021" w:rsidP="007C7009">
      <w:pPr>
        <w:pStyle w:val="Heading2"/>
        <w:rPr>
          <w:rFonts w:ascii="Times New Roman" w:eastAsia="Times New Roman" w:hAnsi="Times New Roman" w:cs="Times New Roman"/>
        </w:rPr>
      </w:pPr>
      <w:r>
        <w:rPr>
          <w:rFonts w:ascii="Times New Roman" w:eastAsia="Times New Roman" w:hAnsi="Times New Roman" w:cs="Times New Roman"/>
        </w:rPr>
        <w:t>4. Methodology</w:t>
      </w:r>
    </w:p>
    <w:p w14:paraId="5C39CC00" w14:textId="3188DCB1" w:rsidR="00AA6C99" w:rsidRDefault="00261FE5" w:rsidP="00D12016">
      <w:pPr>
        <w:jc w:val="both"/>
        <w:rPr>
          <w:sz w:val="20"/>
          <w:szCs w:val="20"/>
        </w:rPr>
      </w:pPr>
      <w:r>
        <w:rPr>
          <w:sz w:val="20"/>
          <w:szCs w:val="20"/>
        </w:rPr>
        <w:t xml:space="preserve">Our research uses </w:t>
      </w:r>
      <w:r w:rsidR="002666C6">
        <w:rPr>
          <w:sz w:val="20"/>
          <w:szCs w:val="20"/>
        </w:rPr>
        <w:t>myopic planni</w:t>
      </w:r>
      <w:r w:rsidR="00FC0FB6">
        <w:rPr>
          <w:sz w:val="20"/>
          <w:szCs w:val="20"/>
        </w:rPr>
        <w:t>ng</w:t>
      </w:r>
      <w:r w:rsidR="00B145D8">
        <w:rPr>
          <w:sz w:val="20"/>
          <w:szCs w:val="20"/>
        </w:rPr>
        <w:t xml:space="preserve"> and</w:t>
      </w:r>
      <w:r w:rsidR="002666C6">
        <w:rPr>
          <w:sz w:val="20"/>
          <w:szCs w:val="20"/>
        </w:rPr>
        <w:t xml:space="preserve"> deep reinforcement learning</w:t>
      </w:r>
      <w:r>
        <w:rPr>
          <w:sz w:val="20"/>
          <w:szCs w:val="20"/>
        </w:rPr>
        <w:t xml:space="preserve"> to solve the energy planning problem with the objective of minimizing the expected cost</w:t>
      </w:r>
      <w:r w:rsidR="002666C6">
        <w:rPr>
          <w:sz w:val="20"/>
          <w:szCs w:val="20"/>
        </w:rPr>
        <w:t xml:space="preserve">. </w:t>
      </w:r>
      <w:r>
        <w:rPr>
          <w:sz w:val="20"/>
          <w:szCs w:val="20"/>
        </w:rPr>
        <w:t>M</w:t>
      </w:r>
      <w:r w:rsidR="00B145D8">
        <w:rPr>
          <w:sz w:val="20"/>
          <w:szCs w:val="20"/>
        </w:rPr>
        <w:t>yopic planning refers</w:t>
      </w:r>
      <w:r w:rsidR="004D067B">
        <w:rPr>
          <w:sz w:val="20"/>
          <w:szCs w:val="20"/>
        </w:rPr>
        <w:t xml:space="preserve"> t</w:t>
      </w:r>
      <w:r w:rsidR="00C5547C">
        <w:rPr>
          <w:sz w:val="20"/>
          <w:szCs w:val="20"/>
        </w:rPr>
        <w:t xml:space="preserve">o </w:t>
      </w:r>
      <w:r w:rsidR="004D067B">
        <w:rPr>
          <w:sz w:val="20"/>
          <w:szCs w:val="20"/>
        </w:rPr>
        <w:t>decision making</w:t>
      </w:r>
      <w:r w:rsidR="00C5547C">
        <w:rPr>
          <w:sz w:val="20"/>
          <w:szCs w:val="20"/>
        </w:rPr>
        <w:t xml:space="preserve"> that focuses on optimizing for the current period </w:t>
      </w:r>
      <w:r w:rsidR="001870B0">
        <w:rPr>
          <w:sz w:val="20"/>
          <w:szCs w:val="20"/>
        </w:rPr>
        <w:t>[25</w:t>
      </w:r>
      <w:r w:rsidR="003825CC">
        <w:rPr>
          <w:sz w:val="20"/>
          <w:szCs w:val="20"/>
        </w:rPr>
        <w:t>]</w:t>
      </w:r>
      <w:r w:rsidR="004D067B">
        <w:rPr>
          <w:sz w:val="20"/>
          <w:szCs w:val="20"/>
        </w:rPr>
        <w:t xml:space="preserve">. We combine the Monte Carlo simulation with myopic planning to generate long-term planning for electric generation. </w:t>
      </w:r>
      <w:r w:rsidR="00424B42">
        <w:rPr>
          <w:sz w:val="20"/>
          <w:szCs w:val="20"/>
        </w:rPr>
        <w:t xml:space="preserve">A long-term planning horizon consists of </w:t>
      </w:r>
      <w:r w:rsidR="007B26DC">
        <w:rPr>
          <w:sz w:val="20"/>
          <w:szCs w:val="20"/>
        </w:rPr>
        <w:t xml:space="preserve">several </w:t>
      </w:r>
      <w:r w:rsidR="00424B42">
        <w:rPr>
          <w:sz w:val="20"/>
          <w:szCs w:val="20"/>
        </w:rPr>
        <w:t>time period</w:t>
      </w:r>
      <w:r w:rsidR="00C5547C">
        <w:rPr>
          <w:sz w:val="20"/>
          <w:szCs w:val="20"/>
        </w:rPr>
        <w:t>s</w:t>
      </w:r>
      <w:r w:rsidR="00424B42">
        <w:rPr>
          <w:sz w:val="20"/>
          <w:szCs w:val="20"/>
        </w:rPr>
        <w:t xml:space="preserve">. For the first period, every uncertain parameter of optimization </w:t>
      </w:r>
      <w:r w:rsidR="003B1783">
        <w:rPr>
          <w:sz w:val="20"/>
          <w:szCs w:val="20"/>
        </w:rPr>
        <w:t>starts with the fixed value</w:t>
      </w:r>
      <w:r w:rsidR="00424B42">
        <w:rPr>
          <w:sz w:val="20"/>
          <w:szCs w:val="20"/>
        </w:rPr>
        <w:t xml:space="preserve">. </w:t>
      </w:r>
      <w:r w:rsidR="007B26DC">
        <w:rPr>
          <w:sz w:val="20"/>
          <w:szCs w:val="20"/>
        </w:rPr>
        <w:t xml:space="preserve">After </w:t>
      </w:r>
      <w:r w:rsidR="00424B42">
        <w:rPr>
          <w:sz w:val="20"/>
          <w:szCs w:val="20"/>
        </w:rPr>
        <w:t xml:space="preserve">the </w:t>
      </w:r>
      <w:r w:rsidR="007B26DC">
        <w:rPr>
          <w:sz w:val="20"/>
          <w:szCs w:val="20"/>
        </w:rPr>
        <w:t xml:space="preserve">first </w:t>
      </w:r>
      <w:r w:rsidR="00424B42">
        <w:rPr>
          <w:sz w:val="20"/>
          <w:szCs w:val="20"/>
        </w:rPr>
        <w:t>period, we use Monte Carlo simulation to simulate different realization</w:t>
      </w:r>
      <w:r w:rsidR="00043FFD">
        <w:rPr>
          <w:sz w:val="20"/>
          <w:szCs w:val="20"/>
        </w:rPr>
        <w:t>s</w:t>
      </w:r>
      <w:r w:rsidR="00424B42">
        <w:rPr>
          <w:sz w:val="20"/>
          <w:szCs w:val="20"/>
        </w:rPr>
        <w:t xml:space="preserve"> of uncertain parameter</w:t>
      </w:r>
      <w:r w:rsidR="00043FFD">
        <w:rPr>
          <w:sz w:val="20"/>
          <w:szCs w:val="20"/>
        </w:rPr>
        <w:t>s</w:t>
      </w:r>
      <w:r w:rsidR="00424B42">
        <w:rPr>
          <w:sz w:val="20"/>
          <w:szCs w:val="20"/>
        </w:rPr>
        <w:t xml:space="preserve">. </w:t>
      </w:r>
      <w:r w:rsidR="003B1783">
        <w:rPr>
          <w:sz w:val="20"/>
          <w:szCs w:val="20"/>
        </w:rPr>
        <w:t xml:space="preserve">Myopic planning </w:t>
      </w:r>
      <w:r w:rsidR="00201F58">
        <w:rPr>
          <w:sz w:val="20"/>
          <w:szCs w:val="20"/>
        </w:rPr>
        <w:t>solves</w:t>
      </w:r>
      <w:r w:rsidR="003B1783">
        <w:rPr>
          <w:sz w:val="20"/>
          <w:szCs w:val="20"/>
        </w:rPr>
        <w:t xml:space="preserve"> the static op</w:t>
      </w:r>
      <w:r w:rsidR="001538DF">
        <w:rPr>
          <w:sz w:val="20"/>
          <w:szCs w:val="20"/>
        </w:rPr>
        <w:t xml:space="preserve">timization given the values of uncertain parameters for the next time period. </w:t>
      </w:r>
      <w:r w:rsidR="009D253B">
        <w:rPr>
          <w:sz w:val="20"/>
          <w:szCs w:val="20"/>
        </w:rPr>
        <w:t xml:space="preserve">The simulation generates different uncertain decision-making scenarios for the whole planning horizon. For </w:t>
      </w:r>
      <w:r w:rsidR="007B26DC">
        <w:rPr>
          <w:sz w:val="20"/>
          <w:szCs w:val="20"/>
        </w:rPr>
        <w:t>e</w:t>
      </w:r>
      <w:r w:rsidR="009D253B">
        <w:rPr>
          <w:sz w:val="20"/>
          <w:szCs w:val="20"/>
        </w:rPr>
        <w:t xml:space="preserve">very simulated uncertain scenario path, the static optimization provides the optimal planning portfolio for the whole planning horizon. </w:t>
      </w:r>
      <w:r w:rsidR="006F75E5">
        <w:rPr>
          <w:sz w:val="20"/>
          <w:szCs w:val="20"/>
        </w:rPr>
        <w:t>We create the flexible electric generation portfolios using the simulated paths with corresponding optimal generation planning results.</w:t>
      </w:r>
    </w:p>
    <w:p w14:paraId="17FD3F56" w14:textId="77777777" w:rsidR="007B26DC" w:rsidRDefault="007B26DC" w:rsidP="00D12016">
      <w:pPr>
        <w:jc w:val="both"/>
        <w:rPr>
          <w:sz w:val="20"/>
          <w:szCs w:val="20"/>
        </w:rPr>
      </w:pPr>
    </w:p>
    <w:p w14:paraId="3FA75011" w14:textId="7238D691" w:rsidR="007B2680" w:rsidRPr="00EF4070" w:rsidRDefault="006F75E5" w:rsidP="00D12016">
      <w:pPr>
        <w:jc w:val="both"/>
        <w:rPr>
          <w:b/>
          <w:sz w:val="20"/>
          <w:szCs w:val="20"/>
        </w:rPr>
      </w:pPr>
      <w:r>
        <w:rPr>
          <w:sz w:val="20"/>
          <w:szCs w:val="20"/>
        </w:rPr>
        <w:t>The second method is using deep reinforcement learning to design flexible electric generation portfolios. Unlike myopic planning method, deep reinforcement learning provides the optimal generation planning for each simulated uncertain scenario using the learned neural network</w:t>
      </w:r>
      <w:r w:rsidR="00D654A7">
        <w:rPr>
          <w:sz w:val="20"/>
          <w:szCs w:val="20"/>
        </w:rPr>
        <w:t xml:space="preserve"> [</w:t>
      </w:r>
      <w:r w:rsidR="001870B0">
        <w:rPr>
          <w:sz w:val="20"/>
          <w:szCs w:val="20"/>
        </w:rPr>
        <w:t>26, 27</w:t>
      </w:r>
      <w:r w:rsidR="00D654A7">
        <w:rPr>
          <w:sz w:val="20"/>
          <w:szCs w:val="20"/>
        </w:rPr>
        <w:t xml:space="preserve">]. </w:t>
      </w:r>
      <w:r w:rsidR="00CD3116">
        <w:rPr>
          <w:sz w:val="20"/>
          <w:szCs w:val="20"/>
        </w:rPr>
        <w:t>The neural network is train</w:t>
      </w:r>
      <w:r w:rsidR="001F2140">
        <w:rPr>
          <w:sz w:val="20"/>
          <w:szCs w:val="20"/>
        </w:rPr>
        <w:t>ed</w:t>
      </w:r>
      <w:r w:rsidR="00CD3116">
        <w:rPr>
          <w:sz w:val="20"/>
          <w:szCs w:val="20"/>
        </w:rPr>
        <w:t xml:space="preserve"> by the action and reward pairs. </w:t>
      </w:r>
      <w:r w:rsidR="00D654A7">
        <w:rPr>
          <w:sz w:val="20"/>
          <w:szCs w:val="20"/>
        </w:rPr>
        <w:t>In our research, we choose to use the deep Q-learning</w:t>
      </w:r>
      <w:r w:rsidR="009E6449">
        <w:rPr>
          <w:sz w:val="20"/>
          <w:szCs w:val="20"/>
        </w:rPr>
        <w:t xml:space="preserve"> to train the neural network</w:t>
      </w:r>
      <w:r w:rsidR="00D654A7">
        <w:rPr>
          <w:sz w:val="20"/>
          <w:szCs w:val="20"/>
        </w:rPr>
        <w:t xml:space="preserve"> [</w:t>
      </w:r>
      <w:r w:rsidR="001870B0">
        <w:rPr>
          <w:sz w:val="20"/>
          <w:szCs w:val="20"/>
        </w:rPr>
        <w:t>28, 29</w:t>
      </w:r>
      <w:r w:rsidR="00D654A7">
        <w:rPr>
          <w:sz w:val="20"/>
          <w:szCs w:val="20"/>
        </w:rPr>
        <w:t>].</w:t>
      </w:r>
      <w:r w:rsidR="00246E62">
        <w:rPr>
          <w:rFonts w:hint="eastAsia"/>
          <w:sz w:val="20"/>
          <w:szCs w:val="20"/>
        </w:rPr>
        <w:t xml:space="preserve"> </w:t>
      </w:r>
      <w:r w:rsidR="00E51D70">
        <w:rPr>
          <w:sz w:val="20"/>
          <w:szCs w:val="20"/>
        </w:rPr>
        <w:t>T</w:t>
      </w:r>
      <w:r w:rsidR="00E51D70">
        <w:rPr>
          <w:rFonts w:hint="eastAsia"/>
          <w:sz w:val="20"/>
          <w:szCs w:val="20"/>
        </w:rPr>
        <w:t>he</w:t>
      </w:r>
      <w:r w:rsidR="00E51D70">
        <w:rPr>
          <w:sz w:val="20"/>
          <w:szCs w:val="20"/>
        </w:rPr>
        <w:t xml:space="preserve"> Q function of Q-learning </w:t>
      </w:r>
      <w:r w:rsidR="00107F3B">
        <w:rPr>
          <w:sz w:val="20"/>
          <w:szCs w:val="20"/>
        </w:rPr>
        <w:t>capture</w:t>
      </w:r>
      <w:r w:rsidR="00C15132">
        <w:rPr>
          <w:sz w:val="20"/>
          <w:szCs w:val="20"/>
        </w:rPr>
        <w:t>s</w:t>
      </w:r>
      <w:r w:rsidR="00107F3B">
        <w:rPr>
          <w:sz w:val="20"/>
          <w:szCs w:val="20"/>
        </w:rPr>
        <w:t xml:space="preserve"> the approximate objective function value at each time period. For each time period over the </w:t>
      </w:r>
      <w:r w:rsidR="008E33DC">
        <w:rPr>
          <w:sz w:val="20"/>
          <w:szCs w:val="20"/>
        </w:rPr>
        <w:t xml:space="preserve">whole </w:t>
      </w:r>
      <w:r w:rsidR="00107F3B">
        <w:rPr>
          <w:sz w:val="20"/>
          <w:szCs w:val="20"/>
        </w:rPr>
        <w:t xml:space="preserve">planning horizon, the </w:t>
      </w:r>
      <w:r w:rsidR="008E33DC">
        <w:rPr>
          <w:sz w:val="20"/>
          <w:szCs w:val="20"/>
        </w:rPr>
        <w:t xml:space="preserve">action taken for </w:t>
      </w:r>
      <w:r w:rsidR="00107F3B">
        <w:rPr>
          <w:sz w:val="20"/>
          <w:szCs w:val="20"/>
        </w:rPr>
        <w:t xml:space="preserve">electric </w:t>
      </w:r>
      <w:r w:rsidR="008E33DC">
        <w:rPr>
          <w:sz w:val="20"/>
          <w:szCs w:val="20"/>
        </w:rPr>
        <w:t>generation</w:t>
      </w:r>
      <w:r w:rsidR="00107F3B">
        <w:rPr>
          <w:sz w:val="20"/>
          <w:szCs w:val="20"/>
        </w:rPr>
        <w:t xml:space="preserve"> is</w:t>
      </w:r>
      <w:r w:rsidR="008E33DC">
        <w:rPr>
          <w:sz w:val="20"/>
          <w:szCs w:val="20"/>
        </w:rPr>
        <w:t xml:space="preserve"> selected</w:t>
      </w:r>
      <w:r w:rsidR="00107F3B">
        <w:rPr>
          <w:sz w:val="20"/>
          <w:szCs w:val="20"/>
        </w:rPr>
        <w:t xml:space="preserve"> </w:t>
      </w:r>
      <w:r w:rsidR="008E33DC">
        <w:rPr>
          <w:sz w:val="20"/>
          <w:szCs w:val="20"/>
        </w:rPr>
        <w:t>through</w:t>
      </w:r>
      <w:r w:rsidR="00107F3B">
        <w:rPr>
          <w:sz w:val="20"/>
          <w:szCs w:val="20"/>
        </w:rPr>
        <w:t xml:space="preserve"> a </w:t>
      </w:r>
      <m:oMath>
        <m:r>
          <w:rPr>
            <w:rFonts w:ascii="Cambria Math" w:hAnsi="Cambria Math"/>
            <w:sz w:val="20"/>
            <w:szCs w:val="20"/>
          </w:rPr>
          <m:t>ε</m:t>
        </m:r>
      </m:oMath>
      <w:r w:rsidR="00C15132">
        <w:rPr>
          <w:sz w:val="20"/>
          <w:szCs w:val="20"/>
        </w:rPr>
        <w:t>-</w:t>
      </w:r>
      <w:r w:rsidR="00107F3B">
        <w:rPr>
          <w:sz w:val="20"/>
          <w:szCs w:val="20"/>
        </w:rPr>
        <w:t>greedy decision-making policy. The value</w:t>
      </w:r>
      <w:r w:rsidR="008E33DC">
        <w:rPr>
          <w:sz w:val="20"/>
          <w:szCs w:val="20"/>
        </w:rPr>
        <w:t xml:space="preserve"> of </w:t>
      </w:r>
      <m:oMath>
        <m:r>
          <w:rPr>
            <w:rFonts w:ascii="Cambria Math" w:hAnsi="Cambria Math"/>
            <w:sz w:val="20"/>
            <w:szCs w:val="20"/>
          </w:rPr>
          <m:t>ε</m:t>
        </m:r>
      </m:oMath>
      <w:r w:rsidR="008E33DC">
        <w:rPr>
          <w:sz w:val="20"/>
          <w:szCs w:val="20"/>
        </w:rPr>
        <w:t xml:space="preserve"> is between 0 and 1. During Q-learning, the </w:t>
      </w:r>
      <m:oMath>
        <m:r>
          <w:rPr>
            <w:rFonts w:ascii="Cambria Math" w:hAnsi="Cambria Math"/>
            <w:sz w:val="20"/>
            <w:szCs w:val="20"/>
          </w:rPr>
          <m:t>ε</m:t>
        </m:r>
      </m:oMath>
      <w:r w:rsidR="00C15132">
        <w:rPr>
          <w:sz w:val="20"/>
          <w:szCs w:val="20"/>
        </w:rPr>
        <w:t>-</w:t>
      </w:r>
      <w:r w:rsidR="008E33DC">
        <w:rPr>
          <w:sz w:val="20"/>
          <w:szCs w:val="20"/>
        </w:rPr>
        <w:t>greedy decision-making policy choose</w:t>
      </w:r>
      <w:r w:rsidR="001F2140">
        <w:rPr>
          <w:sz w:val="20"/>
          <w:szCs w:val="20"/>
        </w:rPr>
        <w:t>s</w:t>
      </w:r>
      <w:r w:rsidR="008E33DC">
        <w:rPr>
          <w:sz w:val="20"/>
          <w:szCs w:val="20"/>
        </w:rPr>
        <w:t xml:space="preserve"> an action having maximum reward with the </w:t>
      </w:r>
      <m:oMath>
        <m:r>
          <w:rPr>
            <w:rFonts w:ascii="Cambria Math" w:hAnsi="Cambria Math"/>
            <w:sz w:val="20"/>
            <w:szCs w:val="20"/>
          </w:rPr>
          <m:t>1-ε</m:t>
        </m:r>
      </m:oMath>
      <w:r w:rsidR="008E33DC">
        <w:rPr>
          <w:sz w:val="20"/>
          <w:szCs w:val="20"/>
        </w:rPr>
        <w:t xml:space="preserve"> probability. The random action i</w:t>
      </w:r>
      <w:r w:rsidR="00760514">
        <w:rPr>
          <w:sz w:val="20"/>
          <w:szCs w:val="20"/>
        </w:rPr>
        <w:t>s made</w:t>
      </w:r>
      <w:r w:rsidR="008E33DC">
        <w:rPr>
          <w:sz w:val="20"/>
          <w:szCs w:val="20"/>
        </w:rPr>
        <w:t xml:space="preserve"> with </w:t>
      </w:r>
      <m:oMath>
        <m:r>
          <w:rPr>
            <w:rFonts w:ascii="Cambria Math" w:hAnsi="Cambria Math"/>
            <w:sz w:val="20"/>
            <w:szCs w:val="20"/>
          </w:rPr>
          <m:t>ε</m:t>
        </m:r>
      </m:oMath>
      <w:r w:rsidR="00760514">
        <w:rPr>
          <w:sz w:val="20"/>
          <w:szCs w:val="20"/>
        </w:rPr>
        <w:t xml:space="preserve"> probability</w:t>
      </w:r>
      <w:r w:rsidR="008E33DC">
        <w:rPr>
          <w:sz w:val="20"/>
          <w:szCs w:val="20"/>
        </w:rPr>
        <w:t>.</w:t>
      </w:r>
      <w:r w:rsidR="00760514">
        <w:rPr>
          <w:sz w:val="20"/>
          <w:szCs w:val="20"/>
        </w:rPr>
        <w:t xml:space="preserve"> Once the neural network is well trained by Q-learning with</w:t>
      </w:r>
      <w:r w:rsidR="00C15132">
        <w:rPr>
          <w:sz w:val="20"/>
          <w:szCs w:val="20"/>
        </w:rPr>
        <w:t xml:space="preserve"> the</w:t>
      </w:r>
      <w:r w:rsidR="008E33DC">
        <w:rPr>
          <w:sz w:val="20"/>
          <w:szCs w:val="20"/>
        </w:rPr>
        <w:t xml:space="preserve"> </w:t>
      </w:r>
      <m:oMath>
        <m:r>
          <w:rPr>
            <w:rFonts w:ascii="Cambria Math" w:hAnsi="Cambria Math"/>
            <w:sz w:val="20"/>
            <w:szCs w:val="20"/>
          </w:rPr>
          <m:t>ε</m:t>
        </m:r>
      </m:oMath>
      <w:r w:rsidR="00C15132">
        <w:rPr>
          <w:sz w:val="20"/>
          <w:szCs w:val="20"/>
        </w:rPr>
        <w:t>-</w:t>
      </w:r>
      <w:r w:rsidR="00760514">
        <w:rPr>
          <w:sz w:val="20"/>
          <w:szCs w:val="20"/>
        </w:rPr>
        <w:t xml:space="preserve">greedy policy, the expected reward </w:t>
      </w:r>
      <w:r w:rsidR="00EF4070">
        <w:rPr>
          <w:sz w:val="20"/>
          <w:szCs w:val="20"/>
        </w:rPr>
        <w:t xml:space="preserve">value </w:t>
      </w:r>
      <w:r w:rsidR="00760514">
        <w:rPr>
          <w:sz w:val="20"/>
          <w:szCs w:val="20"/>
        </w:rPr>
        <w:t xml:space="preserve">over the fixed number of simulated uncertain scenarios will </w:t>
      </w:r>
      <w:r w:rsidR="00EF4070">
        <w:rPr>
          <w:sz w:val="20"/>
          <w:szCs w:val="20"/>
        </w:rPr>
        <w:t>converge</w:t>
      </w:r>
      <w:r w:rsidR="00760514">
        <w:rPr>
          <w:sz w:val="20"/>
          <w:szCs w:val="20"/>
        </w:rPr>
        <w:t xml:space="preserve">. </w:t>
      </w:r>
    </w:p>
    <w:p w14:paraId="1F146EC2" w14:textId="77777777" w:rsidR="001857E1" w:rsidRDefault="001857E1" w:rsidP="00AF5021"/>
    <w:p w14:paraId="12476912" w14:textId="36E721F3" w:rsidR="00AF5021" w:rsidRDefault="00AF5021" w:rsidP="007C7009">
      <w:pPr>
        <w:pStyle w:val="Heading2"/>
        <w:rPr>
          <w:rFonts w:ascii="Times New Roman" w:eastAsia="Times New Roman" w:hAnsi="Times New Roman" w:cs="Times New Roman"/>
        </w:rPr>
      </w:pPr>
      <w:r>
        <w:rPr>
          <w:rFonts w:ascii="Times New Roman" w:eastAsia="Times New Roman" w:hAnsi="Times New Roman" w:cs="Times New Roman"/>
        </w:rPr>
        <w:t xml:space="preserve">5. </w:t>
      </w:r>
      <w:r w:rsidR="00D44EC3">
        <w:rPr>
          <w:rFonts w:ascii="Times New Roman" w:eastAsia="Times New Roman" w:hAnsi="Times New Roman" w:cs="Times New Roman"/>
        </w:rPr>
        <w:t>Application</w:t>
      </w:r>
    </w:p>
    <w:p w14:paraId="6020489A" w14:textId="4EB4A8AB" w:rsidR="00E771C6" w:rsidRDefault="00E85A84" w:rsidP="0091441D">
      <w:pPr>
        <w:jc w:val="both"/>
        <w:rPr>
          <w:sz w:val="20"/>
          <w:lang w:eastAsia="en-US"/>
        </w:rPr>
      </w:pPr>
      <w:r>
        <w:rPr>
          <w:sz w:val="20"/>
          <w:lang w:eastAsia="en-US"/>
        </w:rPr>
        <w:t xml:space="preserve">The data we use for Iowa case study is from </w:t>
      </w:r>
      <w:r w:rsidRPr="00E85A84">
        <w:rPr>
          <w:sz w:val="20"/>
          <w:lang w:eastAsia="en-US"/>
        </w:rPr>
        <w:t>Mejia-</w:t>
      </w:r>
      <w:proofErr w:type="spellStart"/>
      <w:r w:rsidRPr="00E85A84">
        <w:rPr>
          <w:sz w:val="20"/>
          <w:lang w:eastAsia="en-US"/>
        </w:rPr>
        <w:t>Giraldo</w:t>
      </w:r>
      <w:proofErr w:type="spellEnd"/>
      <w:r w:rsidRPr="00E85A84">
        <w:rPr>
          <w:sz w:val="20"/>
          <w:lang w:eastAsia="en-US"/>
        </w:rPr>
        <w:t xml:space="preserve"> and </w:t>
      </w:r>
      <w:proofErr w:type="spellStart"/>
      <w:r w:rsidRPr="00E85A84">
        <w:rPr>
          <w:sz w:val="20"/>
          <w:lang w:eastAsia="en-US"/>
        </w:rPr>
        <w:t>McCalley</w:t>
      </w:r>
      <w:proofErr w:type="spellEnd"/>
      <w:r>
        <w:rPr>
          <w:sz w:val="20"/>
          <w:lang w:eastAsia="en-US"/>
        </w:rPr>
        <w:t xml:space="preserve"> [1] and </w:t>
      </w:r>
      <w:r w:rsidR="001F2140">
        <w:rPr>
          <w:sz w:val="20"/>
          <w:lang w:eastAsia="en-US"/>
        </w:rPr>
        <w:t>online sources</w:t>
      </w:r>
      <w:r>
        <w:rPr>
          <w:sz w:val="20"/>
          <w:lang w:eastAsia="en-US"/>
        </w:rPr>
        <w:t xml:space="preserve">. </w:t>
      </w:r>
      <w:r w:rsidR="00D174EB">
        <w:rPr>
          <w:sz w:val="20"/>
          <w:lang w:eastAsia="en-US"/>
        </w:rPr>
        <w:t>The existing capacity and generation data is from the Iowa’s Electric Profile [</w:t>
      </w:r>
      <w:r w:rsidR="001870B0">
        <w:rPr>
          <w:sz w:val="20"/>
          <w:lang w:eastAsia="en-US"/>
        </w:rPr>
        <w:t>30</w:t>
      </w:r>
      <w:r w:rsidR="00D174EB">
        <w:rPr>
          <w:sz w:val="20"/>
          <w:lang w:eastAsia="en-US"/>
        </w:rPr>
        <w:t>]</w:t>
      </w:r>
      <w:r w:rsidR="00E32AAA">
        <w:rPr>
          <w:sz w:val="20"/>
          <w:lang w:eastAsia="en-US"/>
        </w:rPr>
        <w:t xml:space="preserve">. For the </w:t>
      </w:r>
      <w:r w:rsidR="00E32AAA">
        <w:rPr>
          <w:sz w:val="20"/>
          <w:szCs w:val="20"/>
        </w:rPr>
        <w:t xml:space="preserve">capacity factor </w:t>
      </w:r>
      <m:oMath>
        <m:acc>
          <m:accPr>
            <m:chr m:val="̃"/>
            <m:ctrlPr>
              <w:rPr>
                <w:rFonts w:ascii="Cambria Math" w:hAnsi="Cambria Math"/>
                <w:i/>
                <w:sz w:val="20"/>
                <w:szCs w:val="20"/>
              </w:rPr>
            </m:ctrlPr>
          </m:accPr>
          <m:e>
            <m:r>
              <w:rPr>
                <w:rFonts w:ascii="Cambria Math" w:hAnsi="Cambria Math"/>
                <w:sz w:val="20"/>
                <w:szCs w:val="20"/>
              </w:rPr>
              <m:t>CF</m:t>
            </m:r>
          </m:e>
        </m:acc>
      </m:oMath>
      <w:r w:rsidR="00E32AAA">
        <w:rPr>
          <w:sz w:val="20"/>
          <w:szCs w:val="20"/>
        </w:rPr>
        <w:t xml:space="preserve">, </w:t>
      </w:r>
      <w:r w:rsidR="00E32AAA">
        <w:rPr>
          <w:sz w:val="20"/>
          <w:lang w:eastAsia="en-US"/>
        </w:rPr>
        <w:t xml:space="preserve">we </w:t>
      </w:r>
      <w:r w:rsidR="001F2140">
        <w:rPr>
          <w:sz w:val="20"/>
          <w:lang w:eastAsia="en-US"/>
        </w:rPr>
        <w:t xml:space="preserve">integrate an </w:t>
      </w:r>
      <w:r w:rsidR="00E32AAA">
        <w:rPr>
          <w:sz w:val="20"/>
          <w:lang w:eastAsia="en-US"/>
        </w:rPr>
        <w:t>online source</w:t>
      </w:r>
      <w:r w:rsidR="00FD127D">
        <w:rPr>
          <w:sz w:val="20"/>
          <w:lang w:eastAsia="en-US"/>
        </w:rPr>
        <w:t xml:space="preserve"> [</w:t>
      </w:r>
      <w:r w:rsidR="001870B0">
        <w:rPr>
          <w:sz w:val="20"/>
          <w:lang w:eastAsia="en-US"/>
        </w:rPr>
        <w:t>31</w:t>
      </w:r>
      <w:r w:rsidR="00FD127D">
        <w:rPr>
          <w:sz w:val="20"/>
          <w:lang w:eastAsia="en-US"/>
        </w:rPr>
        <w:t>]</w:t>
      </w:r>
      <w:r w:rsidR="00213A79">
        <w:rPr>
          <w:sz w:val="20"/>
          <w:lang w:eastAsia="en-US"/>
        </w:rPr>
        <w:t xml:space="preserve"> and values provided by</w:t>
      </w:r>
      <w:r w:rsidR="00E32AAA">
        <w:rPr>
          <w:sz w:val="20"/>
          <w:lang w:eastAsia="en-US"/>
        </w:rPr>
        <w:t xml:space="preserve"> </w:t>
      </w:r>
      <w:r w:rsidR="001F2140">
        <w:rPr>
          <w:sz w:val="20"/>
          <w:lang w:eastAsia="en-US"/>
        </w:rPr>
        <w:t xml:space="preserve">[1] </w:t>
      </w:r>
      <w:r w:rsidR="00E32AAA">
        <w:rPr>
          <w:sz w:val="20"/>
          <w:lang w:eastAsia="en-US"/>
        </w:rPr>
        <w:t xml:space="preserve">to use as input into optimization model. </w:t>
      </w:r>
      <w:r w:rsidR="00213A79">
        <w:rPr>
          <w:sz w:val="20"/>
          <w:lang w:eastAsia="en-US"/>
        </w:rPr>
        <w:t>The emission data of the fuel-based electric generation technology, coal and natural gas, is obtained from the U.S. Energy Information Administration [</w:t>
      </w:r>
      <w:r w:rsidR="001870B0">
        <w:rPr>
          <w:sz w:val="20"/>
          <w:lang w:eastAsia="en-US"/>
        </w:rPr>
        <w:t>32</w:t>
      </w:r>
      <w:r w:rsidR="00213A79">
        <w:rPr>
          <w:sz w:val="20"/>
          <w:lang w:eastAsia="en-US"/>
        </w:rPr>
        <w:t xml:space="preserve">]. </w:t>
      </w:r>
      <w:r w:rsidR="001A47E6">
        <w:rPr>
          <w:sz w:val="20"/>
          <w:lang w:eastAsia="en-US"/>
        </w:rPr>
        <w:t>We use t</w:t>
      </w:r>
      <w:r w:rsidR="00060BD4">
        <w:rPr>
          <w:sz w:val="20"/>
          <w:lang w:eastAsia="en-US"/>
        </w:rPr>
        <w:t>he c</w:t>
      </w:r>
      <w:r w:rsidR="006019B9">
        <w:rPr>
          <w:sz w:val="20"/>
          <w:lang w:eastAsia="en-US"/>
        </w:rPr>
        <w:t>arbon emission limit</w:t>
      </w:r>
      <w:r w:rsidR="001A47E6">
        <w:rPr>
          <w:sz w:val="20"/>
          <w:lang w:eastAsia="en-US"/>
        </w:rPr>
        <w:t>s based on Iowa’s Pathway to Cutting Carbon Pollution report [</w:t>
      </w:r>
      <w:r w:rsidR="001870B0">
        <w:rPr>
          <w:sz w:val="20"/>
          <w:lang w:eastAsia="en-US"/>
        </w:rPr>
        <w:t>33</w:t>
      </w:r>
      <w:r w:rsidR="001A47E6">
        <w:rPr>
          <w:sz w:val="20"/>
          <w:lang w:eastAsia="en-US"/>
        </w:rPr>
        <w:t>].</w:t>
      </w:r>
      <w:r w:rsidR="00E771C6">
        <w:rPr>
          <w:sz w:val="20"/>
          <w:lang w:eastAsia="en-US"/>
        </w:rPr>
        <w:t xml:space="preserve"> </w:t>
      </w:r>
      <w:r w:rsidR="0091441D">
        <w:rPr>
          <w:sz w:val="20"/>
          <w:lang w:eastAsia="en-US"/>
        </w:rPr>
        <w:t xml:space="preserve">The overall planning horizon we choose </w:t>
      </w:r>
      <w:r w:rsidR="00C83A59">
        <w:rPr>
          <w:sz w:val="20"/>
          <w:lang w:eastAsia="en-US"/>
        </w:rPr>
        <w:t xml:space="preserve">for Iowa </w:t>
      </w:r>
      <w:r w:rsidR="0091441D">
        <w:rPr>
          <w:sz w:val="20"/>
          <w:lang w:eastAsia="en-US"/>
        </w:rPr>
        <w:t>is 10 years.</w:t>
      </w:r>
      <w:r w:rsidR="001E0630">
        <w:rPr>
          <w:sz w:val="20"/>
          <w:lang w:eastAsia="en-US"/>
        </w:rPr>
        <w:t xml:space="preserve"> E</w:t>
      </w:r>
      <w:r w:rsidR="0091441D">
        <w:rPr>
          <w:sz w:val="20"/>
          <w:lang w:eastAsia="en-US"/>
        </w:rPr>
        <w:t xml:space="preserve">ach time period of </w:t>
      </w:r>
      <w:r w:rsidR="001E0630">
        <w:rPr>
          <w:sz w:val="20"/>
          <w:lang w:eastAsia="en-US"/>
        </w:rPr>
        <w:t xml:space="preserve">the </w:t>
      </w:r>
      <w:r w:rsidR="0091441D">
        <w:rPr>
          <w:sz w:val="20"/>
          <w:lang w:eastAsia="en-US"/>
        </w:rPr>
        <w:t>plan</w:t>
      </w:r>
      <w:r w:rsidR="00251682">
        <w:rPr>
          <w:sz w:val="20"/>
          <w:lang w:eastAsia="en-US"/>
        </w:rPr>
        <w:t>ning horizon consists of 2</w:t>
      </w:r>
      <w:r w:rsidR="0091441D">
        <w:rPr>
          <w:sz w:val="20"/>
          <w:lang w:eastAsia="en-US"/>
        </w:rPr>
        <w:t xml:space="preserve"> years. </w:t>
      </w:r>
      <w:r w:rsidR="00251682">
        <w:rPr>
          <w:sz w:val="20"/>
          <w:lang w:eastAsia="en-US"/>
        </w:rPr>
        <w:t xml:space="preserve">Each time period is divided into 3 </w:t>
      </w:r>
      <w:r w:rsidR="001E0630">
        <w:rPr>
          <w:sz w:val="20"/>
          <w:lang w:eastAsia="en-US"/>
        </w:rPr>
        <w:t>demand profiles</w:t>
      </w:r>
      <w:r w:rsidR="00251682">
        <w:rPr>
          <w:sz w:val="20"/>
          <w:lang w:eastAsia="en-US"/>
        </w:rPr>
        <w:t xml:space="preserve">. </w:t>
      </w:r>
      <w:r w:rsidR="00060BD4">
        <w:rPr>
          <w:sz w:val="20"/>
          <w:lang w:eastAsia="en-US"/>
        </w:rPr>
        <w:t>The uncertainties considered for Iowa electric generation are the investment of wind power</w:t>
      </w:r>
      <w:r w:rsidR="0044207D">
        <w:rPr>
          <w:sz w:val="20"/>
          <w:lang w:eastAsia="en-US"/>
        </w:rPr>
        <w:t xml:space="preserve">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I</m:t>
                </m:r>
              </m:e>
            </m:acc>
          </m:e>
          <m:sub>
            <m:r>
              <w:rPr>
                <w:rFonts w:ascii="Cambria Math" w:hAnsi="Cambria Math"/>
                <w:sz w:val="20"/>
                <w:szCs w:val="20"/>
              </w:rPr>
              <m:t>WIND, t, w</m:t>
            </m:r>
          </m:sub>
        </m:sSub>
      </m:oMath>
      <w:r w:rsidR="00060BD4">
        <w:rPr>
          <w:sz w:val="20"/>
          <w:lang w:eastAsia="en-US"/>
        </w:rPr>
        <w:t>, the demand for each time period</w:t>
      </w:r>
      <w:r w:rsidR="0044207D">
        <w:rPr>
          <w:sz w:val="20"/>
          <w:lang w:eastAsia="en-US"/>
        </w:rPr>
        <w:t xml:space="preserve">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d</m:t>
                </m:r>
              </m:e>
            </m:acc>
          </m:e>
          <m:sub>
            <m:r>
              <w:rPr>
                <w:rFonts w:ascii="Cambria Math" w:hAnsi="Cambria Math"/>
                <w:sz w:val="20"/>
                <w:szCs w:val="20"/>
              </w:rPr>
              <m:t xml:space="preserve"> t, w</m:t>
            </m:r>
          </m:sub>
        </m:sSub>
      </m:oMath>
      <w:r w:rsidR="00060BD4">
        <w:rPr>
          <w:sz w:val="20"/>
          <w:lang w:eastAsia="en-US"/>
        </w:rPr>
        <w:t xml:space="preserve">, the renewable power source percentage </w:t>
      </w:r>
      <m:oMath>
        <m:sSub>
          <m:sSubPr>
            <m:ctrlPr>
              <w:rPr>
                <w:rFonts w:ascii="Cambria Math" w:hAnsi="Cambria Math"/>
                <w:i/>
                <w:sz w:val="20"/>
                <w:szCs w:val="20"/>
              </w:rPr>
            </m:ctrlPr>
          </m:sSubPr>
          <m:e>
            <m:acc>
              <m:accPr>
                <m:chr m:val="̃"/>
                <m:ctrlPr>
                  <w:rPr>
                    <w:rFonts w:ascii="Cambria Math" w:hAnsi="Cambria Math"/>
                    <w:i/>
                    <w:color w:val="000000"/>
                    <w:sz w:val="20"/>
                    <w:szCs w:val="20"/>
                  </w:rPr>
                </m:ctrlPr>
              </m:accPr>
              <m:e>
                <m:r>
                  <w:rPr>
                    <w:rFonts w:ascii="Cambria Math" w:hAnsi="Cambria Math"/>
                    <w:sz w:val="20"/>
                    <w:szCs w:val="20"/>
                  </w:rPr>
                  <m:t>ρ</m:t>
                </m:r>
              </m:e>
            </m:acc>
          </m:e>
          <m:sub>
            <m:r>
              <w:rPr>
                <w:rFonts w:ascii="Cambria Math" w:hAnsi="Cambria Math"/>
                <w:sz w:val="20"/>
                <w:szCs w:val="20"/>
              </w:rPr>
              <m:t>t, w</m:t>
            </m:r>
          </m:sub>
        </m:sSub>
      </m:oMath>
      <w:r w:rsidR="00060BD4">
        <w:rPr>
          <w:sz w:val="20"/>
          <w:szCs w:val="20"/>
        </w:rPr>
        <w:t>, and the carbon emission limit</w:t>
      </w:r>
      <w:r w:rsidR="00F719B2">
        <w:rPr>
          <w:sz w:val="20"/>
          <w:szCs w:val="20"/>
        </w:rPr>
        <w:t xml:space="preserve"> </w:t>
      </w:r>
      <m:oMath>
        <m:sSubSup>
          <m:sSubSupPr>
            <m:ctrlPr>
              <w:rPr>
                <w:rFonts w:ascii="Cambria Math" w:hAnsi="Cambria Math"/>
                <w:i/>
                <w:color w:val="000000"/>
                <w:sz w:val="20"/>
                <w:szCs w:val="20"/>
                <w:lang w:eastAsia="en-US"/>
              </w:rPr>
            </m:ctrlPr>
          </m:sSubSupPr>
          <m:e>
            <m:acc>
              <m:accPr>
                <m:chr m:val="̃"/>
                <m:ctrlPr>
                  <w:rPr>
                    <w:rFonts w:ascii="Cambria Math" w:hAnsi="Cambria Math"/>
                    <w:i/>
                    <w:color w:val="000000"/>
                    <w:sz w:val="20"/>
                    <w:szCs w:val="20"/>
                    <w:lang w:eastAsia="en-US"/>
                  </w:rPr>
                </m:ctrlPr>
              </m:accPr>
              <m:e>
                <m:r>
                  <w:rPr>
                    <w:rFonts w:ascii="Cambria Math" w:hAnsi="Cambria Math"/>
                    <w:color w:val="000000"/>
                    <w:sz w:val="20"/>
                    <w:szCs w:val="20"/>
                    <w:lang w:eastAsia="en-US"/>
                  </w:rPr>
                  <m:t>CO</m:t>
                </m:r>
              </m:e>
            </m:acc>
          </m:e>
          <m:sub>
            <m:r>
              <w:rPr>
                <w:rFonts w:ascii="Cambria Math" w:hAnsi="Cambria Math"/>
                <w:color w:val="000000"/>
                <w:sz w:val="20"/>
                <w:szCs w:val="20"/>
                <w:lang w:eastAsia="en-US"/>
              </w:rPr>
              <m:t>t,w</m:t>
            </m:r>
          </m:sub>
          <m:sup>
            <m:r>
              <w:rPr>
                <w:rFonts w:ascii="Cambria Math" w:hAnsi="Cambria Math"/>
                <w:color w:val="000000"/>
                <w:sz w:val="20"/>
                <w:szCs w:val="20"/>
                <w:lang w:eastAsia="en-US"/>
              </w:rPr>
              <m:t>cap</m:t>
            </m:r>
          </m:sup>
        </m:sSubSup>
      </m:oMath>
      <w:r w:rsidR="00060BD4">
        <w:rPr>
          <w:color w:val="000000"/>
          <w:sz w:val="20"/>
          <w:szCs w:val="20"/>
          <w:lang w:eastAsia="en-US"/>
        </w:rPr>
        <w:t>.</w:t>
      </w:r>
      <w:r w:rsidR="009A0A78">
        <w:rPr>
          <w:color w:val="000000"/>
          <w:sz w:val="20"/>
          <w:szCs w:val="20"/>
          <w:lang w:eastAsia="en-US"/>
        </w:rPr>
        <w:t xml:space="preserve"> </w:t>
      </w:r>
      <w:r w:rsidR="00F77E1A">
        <w:rPr>
          <w:color w:val="000000"/>
          <w:sz w:val="20"/>
          <w:szCs w:val="20"/>
          <w:lang w:eastAsia="en-US"/>
        </w:rPr>
        <w:t xml:space="preserve">We denote the change rate for a certain scenario is </w:t>
      </w:r>
      <m:oMath>
        <m:sSub>
          <m:sSubPr>
            <m:ctrlPr>
              <w:rPr>
                <w:rFonts w:ascii="Cambria Math" w:hAnsi="Cambria Math"/>
                <w:i/>
                <w:color w:val="000000"/>
                <w:sz w:val="20"/>
                <w:szCs w:val="20"/>
                <w:lang w:eastAsia="en-US"/>
              </w:rPr>
            </m:ctrlPr>
          </m:sSubPr>
          <m:e>
            <m:r>
              <w:rPr>
                <w:rFonts w:ascii="Cambria Math" w:hAnsi="Cambria Math"/>
                <w:color w:val="000000"/>
                <w:sz w:val="20"/>
                <w:szCs w:val="20"/>
                <w:lang w:eastAsia="en-US"/>
              </w:rPr>
              <m:t>μ</m:t>
            </m:r>
          </m:e>
          <m:sub>
            <m:r>
              <w:rPr>
                <w:rFonts w:ascii="Cambria Math" w:hAnsi="Cambria Math"/>
                <w:color w:val="000000"/>
                <w:sz w:val="20"/>
                <w:szCs w:val="20"/>
                <w:lang w:eastAsia="en-US"/>
              </w:rPr>
              <m:t>w</m:t>
            </m:r>
          </m:sub>
        </m:sSub>
      </m:oMath>
      <w:r w:rsidR="00F77E1A">
        <w:rPr>
          <w:color w:val="000000"/>
          <w:sz w:val="20"/>
          <w:szCs w:val="20"/>
          <w:lang w:eastAsia="en-US"/>
        </w:rPr>
        <w:t xml:space="preserve">. The current realization of an uncertain parameter </w:t>
      </w:r>
      <m:oMath>
        <m:sSub>
          <m:sSubPr>
            <m:ctrlPr>
              <w:rPr>
                <w:rFonts w:ascii="Cambria Math" w:hAnsi="Cambria Math"/>
                <w:i/>
                <w:color w:val="000000"/>
                <w:sz w:val="20"/>
                <w:szCs w:val="20"/>
                <w:lang w:eastAsia="en-US"/>
              </w:rPr>
            </m:ctrlPr>
          </m:sSubPr>
          <m:e>
            <m:r>
              <w:rPr>
                <w:rFonts w:ascii="Cambria Math" w:hAnsi="Cambria Math"/>
                <w:color w:val="000000"/>
                <w:sz w:val="20"/>
                <w:szCs w:val="20"/>
                <w:lang w:eastAsia="en-US"/>
              </w:rPr>
              <m:t>χ</m:t>
            </m:r>
          </m:e>
          <m:sub>
            <m:r>
              <w:rPr>
                <w:rFonts w:ascii="Cambria Math" w:hAnsi="Cambria Math"/>
                <w:color w:val="000000"/>
                <w:sz w:val="20"/>
                <w:szCs w:val="20"/>
                <w:lang w:eastAsia="en-US"/>
              </w:rPr>
              <m:t>t,w</m:t>
            </m:r>
          </m:sub>
        </m:sSub>
      </m:oMath>
      <w:r w:rsidR="00F77E1A">
        <w:rPr>
          <w:color w:val="000000"/>
          <w:sz w:val="20"/>
          <w:szCs w:val="20"/>
          <w:lang w:eastAsia="en-US"/>
        </w:rPr>
        <w:t xml:space="preserve"> is calculated by </w:t>
      </w:r>
      <m:oMath>
        <m:sSub>
          <m:sSubPr>
            <m:ctrlPr>
              <w:rPr>
                <w:rFonts w:ascii="Cambria Math" w:hAnsi="Cambria Math"/>
                <w:i/>
                <w:color w:val="000000"/>
                <w:sz w:val="20"/>
                <w:szCs w:val="20"/>
                <w:lang w:eastAsia="en-US"/>
              </w:rPr>
            </m:ctrlPr>
          </m:sSubPr>
          <m:e>
            <m:r>
              <w:rPr>
                <w:rFonts w:ascii="Cambria Math" w:hAnsi="Cambria Math"/>
                <w:color w:val="000000"/>
                <w:sz w:val="20"/>
                <w:szCs w:val="20"/>
                <w:lang w:eastAsia="en-US"/>
              </w:rPr>
              <m:t>χ</m:t>
            </m:r>
          </m:e>
          <m:sub>
            <m:r>
              <w:rPr>
                <w:rFonts w:ascii="Cambria Math" w:hAnsi="Cambria Math"/>
                <w:color w:val="000000"/>
                <w:sz w:val="20"/>
                <w:szCs w:val="20"/>
                <w:lang w:eastAsia="en-US"/>
              </w:rPr>
              <m:t>t,w</m:t>
            </m:r>
          </m:sub>
        </m:sSub>
        <m:r>
          <w:rPr>
            <w:rFonts w:ascii="Cambria Math" w:hAnsi="Cambria Math"/>
            <w:color w:val="000000"/>
            <w:sz w:val="20"/>
            <w:szCs w:val="20"/>
            <w:lang w:eastAsia="en-US"/>
          </w:rPr>
          <m:t>=</m:t>
        </m:r>
        <m:sSub>
          <m:sSubPr>
            <m:ctrlPr>
              <w:rPr>
                <w:rFonts w:ascii="Cambria Math" w:hAnsi="Cambria Math"/>
                <w:i/>
                <w:color w:val="000000"/>
                <w:sz w:val="20"/>
                <w:szCs w:val="20"/>
                <w:lang w:eastAsia="en-US"/>
              </w:rPr>
            </m:ctrlPr>
          </m:sSubPr>
          <m:e>
            <m:r>
              <w:rPr>
                <w:rFonts w:ascii="Cambria Math" w:hAnsi="Cambria Math"/>
                <w:color w:val="000000"/>
                <w:sz w:val="20"/>
                <w:szCs w:val="20"/>
                <w:lang w:eastAsia="en-US"/>
              </w:rPr>
              <m:t>χ</m:t>
            </m:r>
          </m:e>
          <m:sub>
            <m:r>
              <w:rPr>
                <w:rFonts w:ascii="Cambria Math" w:hAnsi="Cambria Math"/>
                <w:color w:val="000000"/>
                <w:sz w:val="20"/>
                <w:szCs w:val="20"/>
                <w:lang w:eastAsia="en-US"/>
              </w:rPr>
              <m:t>t-1,w</m:t>
            </m:r>
          </m:sub>
        </m:sSub>
        <m:d>
          <m:dPr>
            <m:ctrlPr>
              <w:rPr>
                <w:rFonts w:ascii="Cambria Math" w:hAnsi="Cambria Math"/>
                <w:i/>
                <w:color w:val="000000"/>
                <w:sz w:val="20"/>
                <w:szCs w:val="20"/>
                <w:lang w:eastAsia="en-US"/>
              </w:rPr>
            </m:ctrlPr>
          </m:dPr>
          <m:e>
            <m:r>
              <w:rPr>
                <w:rFonts w:ascii="Cambria Math" w:hAnsi="Cambria Math"/>
                <w:color w:val="000000"/>
                <w:sz w:val="20"/>
                <w:szCs w:val="20"/>
                <w:lang w:eastAsia="en-US"/>
              </w:rPr>
              <m:t>1+</m:t>
            </m:r>
            <m:sSub>
              <m:sSubPr>
                <m:ctrlPr>
                  <w:rPr>
                    <w:rFonts w:ascii="Cambria Math" w:hAnsi="Cambria Math"/>
                    <w:i/>
                    <w:color w:val="000000"/>
                    <w:sz w:val="20"/>
                    <w:szCs w:val="20"/>
                    <w:lang w:eastAsia="en-US"/>
                  </w:rPr>
                </m:ctrlPr>
              </m:sSubPr>
              <m:e>
                <m:r>
                  <w:rPr>
                    <w:rFonts w:ascii="Cambria Math" w:hAnsi="Cambria Math"/>
                    <w:color w:val="000000"/>
                    <w:sz w:val="20"/>
                    <w:szCs w:val="20"/>
                    <w:lang w:eastAsia="en-US"/>
                  </w:rPr>
                  <m:t>μ</m:t>
                </m:r>
              </m:e>
              <m:sub>
                <m:r>
                  <w:rPr>
                    <w:rFonts w:ascii="Cambria Math" w:hAnsi="Cambria Math"/>
                    <w:color w:val="000000"/>
                    <w:sz w:val="20"/>
                    <w:szCs w:val="20"/>
                    <w:lang w:eastAsia="en-US"/>
                  </w:rPr>
                  <m:t>w</m:t>
                </m:r>
              </m:sub>
            </m:sSub>
          </m:e>
        </m:d>
      </m:oMath>
      <w:r w:rsidR="00F77E1A">
        <w:rPr>
          <w:color w:val="000000"/>
          <w:sz w:val="20"/>
          <w:szCs w:val="20"/>
          <w:lang w:eastAsia="en-US"/>
        </w:rPr>
        <w:t>.</w:t>
      </w:r>
      <w:r w:rsidR="0057283F">
        <w:rPr>
          <w:color w:val="000000"/>
          <w:sz w:val="20"/>
          <w:szCs w:val="20"/>
          <w:lang w:eastAsia="en-US"/>
        </w:rPr>
        <w:t xml:space="preserve"> For each uncertain parameter, two </w:t>
      </w:r>
      <w:r w:rsidR="00A76BD2">
        <w:rPr>
          <w:color w:val="000000"/>
          <w:sz w:val="20"/>
          <w:szCs w:val="20"/>
          <w:lang w:eastAsia="en-US"/>
        </w:rPr>
        <w:t>potential change rates</w:t>
      </w:r>
      <w:r w:rsidR="0057283F">
        <w:rPr>
          <w:color w:val="000000"/>
          <w:sz w:val="20"/>
          <w:szCs w:val="20"/>
          <w:lang w:eastAsia="en-US"/>
        </w:rPr>
        <w:t xml:space="preserve"> are considered. </w:t>
      </w:r>
      <w:r w:rsidR="00A76BD2">
        <w:rPr>
          <w:color w:val="000000"/>
          <w:sz w:val="20"/>
          <w:szCs w:val="20"/>
          <w:lang w:eastAsia="en-US"/>
        </w:rPr>
        <w:t xml:space="preserve">The transition probabilities between two change rates for each uncertain parameter is </w:t>
      </w:r>
      <w:r w:rsidR="001E0630">
        <w:rPr>
          <w:color w:val="000000"/>
          <w:sz w:val="20"/>
          <w:szCs w:val="20"/>
          <w:lang w:eastAsia="en-US"/>
        </w:rPr>
        <w:t>taken from [1]</w:t>
      </w:r>
      <w:r w:rsidR="00A76BD2">
        <w:rPr>
          <w:sz w:val="20"/>
          <w:lang w:eastAsia="en-US"/>
        </w:rPr>
        <w:t xml:space="preserve">. We use the transition probabilities and Monte Carlo </w:t>
      </w:r>
      <w:r w:rsidR="001E0630">
        <w:rPr>
          <w:sz w:val="20"/>
          <w:lang w:eastAsia="en-US"/>
        </w:rPr>
        <w:t>s</w:t>
      </w:r>
      <w:r w:rsidR="00A76BD2">
        <w:rPr>
          <w:sz w:val="20"/>
          <w:lang w:eastAsia="en-US"/>
        </w:rPr>
        <w:t>imulation to simulate uncertain scenario</w:t>
      </w:r>
      <w:r w:rsidR="001E0630">
        <w:rPr>
          <w:sz w:val="20"/>
          <w:lang w:eastAsia="en-US"/>
        </w:rPr>
        <w:t>s</w:t>
      </w:r>
      <w:r w:rsidR="00A76BD2">
        <w:rPr>
          <w:sz w:val="20"/>
          <w:lang w:eastAsia="en-US"/>
        </w:rPr>
        <w:t xml:space="preserve"> </w:t>
      </w:r>
      <w:r w:rsidR="001E0630">
        <w:rPr>
          <w:sz w:val="20"/>
          <w:lang w:eastAsia="en-US"/>
        </w:rPr>
        <w:t>for</w:t>
      </w:r>
      <w:r w:rsidR="00A76BD2">
        <w:rPr>
          <w:sz w:val="20"/>
          <w:lang w:eastAsia="en-US"/>
        </w:rPr>
        <w:t xml:space="preserve"> each time period. </w:t>
      </w:r>
    </w:p>
    <w:p w14:paraId="7EE5161B" w14:textId="77777777" w:rsidR="001F2140" w:rsidRDefault="001F2140" w:rsidP="0091441D">
      <w:pPr>
        <w:jc w:val="both"/>
        <w:rPr>
          <w:sz w:val="20"/>
          <w:lang w:eastAsia="en-US"/>
        </w:rPr>
      </w:pPr>
    </w:p>
    <w:p w14:paraId="6A448813" w14:textId="55FDCF53" w:rsidR="00500E07" w:rsidRDefault="0026245E" w:rsidP="0091441D">
      <w:pPr>
        <w:jc w:val="both"/>
        <w:rPr>
          <w:sz w:val="20"/>
          <w:lang w:eastAsia="en-US"/>
        </w:rPr>
      </w:pPr>
      <w:r>
        <w:rPr>
          <w:sz w:val="20"/>
          <w:lang w:eastAsia="en-US"/>
        </w:rPr>
        <w:t>W</w:t>
      </w:r>
      <w:r w:rsidR="00B53C59">
        <w:rPr>
          <w:sz w:val="20"/>
          <w:lang w:eastAsia="en-US"/>
        </w:rPr>
        <w:t>e compare the computation performance between myopic planning method and deep reinforcement learni</w:t>
      </w:r>
      <w:r w:rsidR="00C6797C">
        <w:rPr>
          <w:sz w:val="20"/>
          <w:lang w:eastAsia="en-US"/>
        </w:rPr>
        <w:t xml:space="preserve">ng method. For planning 4 years, </w:t>
      </w:r>
      <w:r w:rsidR="00B53C59">
        <w:rPr>
          <w:sz w:val="20"/>
          <w:lang w:eastAsia="en-US"/>
        </w:rPr>
        <w:t xml:space="preserve">2 time periods, </w:t>
      </w:r>
      <w:r w:rsidR="008E4ED5">
        <w:rPr>
          <w:sz w:val="20"/>
          <w:lang w:eastAsia="en-US"/>
        </w:rPr>
        <w:t>the running time of deep reinforcement learning is much long</w:t>
      </w:r>
      <w:r w:rsidR="00D73353">
        <w:rPr>
          <w:sz w:val="20"/>
          <w:lang w:eastAsia="en-US"/>
        </w:rPr>
        <w:t>er</w:t>
      </w:r>
      <w:r w:rsidR="008E4ED5">
        <w:rPr>
          <w:sz w:val="20"/>
          <w:lang w:eastAsia="en-US"/>
        </w:rPr>
        <w:t xml:space="preserve"> than the myopic planning. Because myopic planning only involves </w:t>
      </w:r>
      <w:r w:rsidR="00244598">
        <w:rPr>
          <w:sz w:val="20"/>
          <w:lang w:eastAsia="en-US"/>
        </w:rPr>
        <w:t xml:space="preserve">a </w:t>
      </w:r>
      <w:r w:rsidR="00865051">
        <w:rPr>
          <w:sz w:val="20"/>
          <w:lang w:eastAsia="en-US"/>
        </w:rPr>
        <w:t xml:space="preserve">linear optimization calculation. The deep reinforcement learning consists of two parts, the neural network training and optimization calculation. In order to let the neural </w:t>
      </w:r>
      <w:proofErr w:type="gramStart"/>
      <w:r w:rsidR="00D73353">
        <w:rPr>
          <w:sz w:val="20"/>
          <w:lang w:eastAsia="en-US"/>
        </w:rPr>
        <w:t>network</w:t>
      </w:r>
      <w:proofErr w:type="gramEnd"/>
      <w:r w:rsidR="00D73353">
        <w:rPr>
          <w:sz w:val="20"/>
          <w:lang w:eastAsia="en-US"/>
        </w:rPr>
        <w:t xml:space="preserve"> learn</w:t>
      </w:r>
      <w:r w:rsidR="00D44EC3">
        <w:rPr>
          <w:sz w:val="20"/>
          <w:lang w:eastAsia="en-US"/>
        </w:rPr>
        <w:t xml:space="preserve"> as many </w:t>
      </w:r>
      <w:r w:rsidR="00865051">
        <w:rPr>
          <w:sz w:val="20"/>
          <w:lang w:eastAsia="en-US"/>
        </w:rPr>
        <w:t>potential scenarios</w:t>
      </w:r>
      <w:r w:rsidR="00D73353">
        <w:rPr>
          <w:sz w:val="20"/>
          <w:lang w:eastAsia="en-US"/>
        </w:rPr>
        <w:t xml:space="preserve"> as possible</w:t>
      </w:r>
      <w:r w:rsidR="00865051">
        <w:rPr>
          <w:sz w:val="20"/>
          <w:lang w:eastAsia="en-US"/>
        </w:rPr>
        <w:t xml:space="preserve">, we </w:t>
      </w:r>
      <w:r w:rsidR="00D44EC3">
        <w:rPr>
          <w:sz w:val="20"/>
          <w:lang w:eastAsia="en-US"/>
        </w:rPr>
        <w:t xml:space="preserve">need to have at least tens of thousands of replications. The deep reinforcement learning results in a much </w:t>
      </w:r>
      <w:r w:rsidR="00D73353">
        <w:rPr>
          <w:sz w:val="20"/>
          <w:lang w:eastAsia="en-US"/>
        </w:rPr>
        <w:t xml:space="preserve">longer computation time </w:t>
      </w:r>
      <w:r w:rsidR="00D44EC3">
        <w:rPr>
          <w:sz w:val="20"/>
          <w:lang w:eastAsia="en-US"/>
        </w:rPr>
        <w:t xml:space="preserve">than the </w:t>
      </w:r>
      <w:r w:rsidR="00D73353">
        <w:rPr>
          <w:sz w:val="20"/>
          <w:lang w:eastAsia="en-US"/>
        </w:rPr>
        <w:t xml:space="preserve">myopic method. </w:t>
      </w:r>
    </w:p>
    <w:p w14:paraId="1BC15A1F" w14:textId="77777777" w:rsidR="001F2140" w:rsidRDefault="001F2140" w:rsidP="0091441D">
      <w:pPr>
        <w:jc w:val="both"/>
        <w:rPr>
          <w:sz w:val="20"/>
          <w:lang w:eastAsia="en-US"/>
        </w:rPr>
      </w:pPr>
    </w:p>
    <w:p w14:paraId="18FA3793" w14:textId="358DE32C" w:rsidR="004C25D2" w:rsidRDefault="007225FA" w:rsidP="0091441D">
      <w:pPr>
        <w:jc w:val="both"/>
        <w:rPr>
          <w:sz w:val="20"/>
          <w:szCs w:val="20"/>
        </w:rPr>
      </w:pPr>
      <w:r>
        <w:rPr>
          <w:sz w:val="20"/>
          <w:lang w:eastAsia="en-US"/>
        </w:rPr>
        <w:t>M</w:t>
      </w:r>
      <w:r w:rsidR="005A091F">
        <w:rPr>
          <w:sz w:val="20"/>
          <w:lang w:eastAsia="en-US"/>
        </w:rPr>
        <w:t xml:space="preserve">yopic planning </w:t>
      </w:r>
      <w:r>
        <w:rPr>
          <w:sz w:val="20"/>
          <w:lang w:eastAsia="en-US"/>
        </w:rPr>
        <w:t>is used to</w:t>
      </w:r>
      <w:r w:rsidR="005A091F">
        <w:rPr>
          <w:sz w:val="20"/>
          <w:lang w:eastAsia="en-US"/>
        </w:rPr>
        <w:t xml:space="preserve"> design flexible electric generation portfolios for 10 years in Iowa. </w:t>
      </w:r>
      <w:r>
        <w:rPr>
          <w:sz w:val="20"/>
          <w:lang w:eastAsia="en-US"/>
        </w:rPr>
        <w:t xml:space="preserve">Based on the data from the Iowa Utilities Board [30], Iowa’s </w:t>
      </w:r>
      <w:r w:rsidR="00F71A91">
        <w:rPr>
          <w:sz w:val="20"/>
          <w:lang w:eastAsia="en-US"/>
        </w:rPr>
        <w:t xml:space="preserve">existing </w:t>
      </w:r>
      <w:r>
        <w:rPr>
          <w:sz w:val="20"/>
          <w:lang w:eastAsia="en-US"/>
        </w:rPr>
        <w:t xml:space="preserve">generating </w:t>
      </w:r>
      <w:r w:rsidR="00F71A91">
        <w:rPr>
          <w:sz w:val="20"/>
          <w:lang w:eastAsia="en-US"/>
        </w:rPr>
        <w:t xml:space="preserve">capacity </w:t>
      </w:r>
      <w:r>
        <w:rPr>
          <w:sz w:val="20"/>
          <w:lang w:eastAsia="en-US"/>
        </w:rPr>
        <w:t xml:space="preserve">can </w:t>
      </w:r>
      <w:r w:rsidR="00F71A91">
        <w:rPr>
          <w:sz w:val="20"/>
          <w:lang w:eastAsia="en-US"/>
        </w:rPr>
        <w:t>always satisfy the demand</w:t>
      </w:r>
      <w:r>
        <w:rPr>
          <w:sz w:val="20"/>
          <w:lang w:eastAsia="en-US"/>
        </w:rPr>
        <w:t xml:space="preserve">. </w:t>
      </w:r>
      <w:r w:rsidR="00251EDC">
        <w:rPr>
          <w:sz w:val="20"/>
          <w:szCs w:val="20"/>
        </w:rPr>
        <w:t>We assume that the fuel-based technology using coal and natural gas will need to retire in next 10 years to reflect carbon neutral goals. We simulate 1000 scenarios. The total number of unique simulated scenarios is 609. Based on all solutions</w:t>
      </w:r>
      <w:r w:rsidR="00BA6E19">
        <w:rPr>
          <w:sz w:val="20"/>
          <w:szCs w:val="20"/>
        </w:rPr>
        <w:t xml:space="preserve"> provided by myopic planning</w:t>
      </w:r>
      <w:r w:rsidR="00251EDC">
        <w:rPr>
          <w:sz w:val="20"/>
          <w:szCs w:val="20"/>
        </w:rPr>
        <w:t xml:space="preserve">, </w:t>
      </w:r>
      <w:r w:rsidR="003E7A57">
        <w:rPr>
          <w:sz w:val="20"/>
          <w:szCs w:val="20"/>
        </w:rPr>
        <w:t>Iowa should add capacity in wind power but kee</w:t>
      </w:r>
      <w:r w:rsidR="00251EDC">
        <w:rPr>
          <w:sz w:val="20"/>
          <w:szCs w:val="20"/>
        </w:rPr>
        <w:t>p hydro power capacity constant</w:t>
      </w:r>
      <w:r w:rsidR="00311FB4">
        <w:rPr>
          <w:sz w:val="20"/>
          <w:szCs w:val="20"/>
        </w:rPr>
        <w:t xml:space="preserve">. </w:t>
      </w:r>
      <w:r w:rsidR="00D1010A" w:rsidRPr="0047409C">
        <w:rPr>
          <w:b/>
          <w:sz w:val="20"/>
          <w:szCs w:val="20"/>
        </w:rPr>
        <w:t>Figure 1</w:t>
      </w:r>
      <w:r w:rsidR="00D1010A">
        <w:rPr>
          <w:b/>
          <w:sz w:val="20"/>
          <w:szCs w:val="20"/>
        </w:rPr>
        <w:t xml:space="preserve"> </w:t>
      </w:r>
      <w:r w:rsidR="00D1010A" w:rsidRPr="00D1010A">
        <w:rPr>
          <w:sz w:val="20"/>
          <w:szCs w:val="20"/>
        </w:rPr>
        <w:t xml:space="preserve">presents </w:t>
      </w:r>
      <w:r w:rsidR="0077270F">
        <w:rPr>
          <w:sz w:val="20"/>
          <w:szCs w:val="20"/>
        </w:rPr>
        <w:t>the mean</w:t>
      </w:r>
      <w:r w:rsidR="00D1010A">
        <w:rPr>
          <w:sz w:val="20"/>
          <w:szCs w:val="20"/>
        </w:rPr>
        <w:t xml:space="preserve"> capacity </w:t>
      </w:r>
      <w:r w:rsidR="00244598">
        <w:rPr>
          <w:sz w:val="20"/>
          <w:szCs w:val="20"/>
        </w:rPr>
        <w:t xml:space="preserve">to </w:t>
      </w:r>
      <w:r w:rsidR="00D1010A">
        <w:rPr>
          <w:sz w:val="20"/>
          <w:szCs w:val="20"/>
        </w:rPr>
        <w:t xml:space="preserve">be added in wind power </w:t>
      </w:r>
      <w:r w:rsidR="00E30FC2">
        <w:rPr>
          <w:sz w:val="20"/>
          <w:szCs w:val="20"/>
        </w:rPr>
        <w:t>during</w:t>
      </w:r>
      <w:r w:rsidR="0077270F">
        <w:rPr>
          <w:sz w:val="20"/>
          <w:szCs w:val="20"/>
        </w:rPr>
        <w:t xml:space="preserve"> each time period over</w:t>
      </w:r>
      <w:r w:rsidR="00D1010A">
        <w:rPr>
          <w:sz w:val="20"/>
          <w:szCs w:val="20"/>
        </w:rPr>
        <w:t xml:space="preserve"> 10 years (5 periods) </w:t>
      </w:r>
      <w:r w:rsidR="0077270F">
        <w:rPr>
          <w:sz w:val="20"/>
          <w:szCs w:val="20"/>
        </w:rPr>
        <w:t xml:space="preserve">under </w:t>
      </w:r>
      <w:r w:rsidR="006B5D01">
        <w:rPr>
          <w:sz w:val="20"/>
          <w:szCs w:val="20"/>
        </w:rPr>
        <w:t>low, medium, and high</w:t>
      </w:r>
      <w:r w:rsidR="0077270F">
        <w:rPr>
          <w:sz w:val="20"/>
          <w:szCs w:val="20"/>
        </w:rPr>
        <w:t xml:space="preserve"> demand scenarios. </w:t>
      </w:r>
      <w:r w:rsidR="003E7A57">
        <w:rPr>
          <w:sz w:val="20"/>
          <w:szCs w:val="20"/>
        </w:rPr>
        <w:t>M</w:t>
      </w:r>
      <w:r w:rsidR="007734A1">
        <w:rPr>
          <w:sz w:val="20"/>
          <w:szCs w:val="20"/>
        </w:rPr>
        <w:t xml:space="preserve">yopic planning combined with Monte Carlo simulation is able to provide flexible generation portfolios to deal with a variety of uncertain scenarios </w:t>
      </w:r>
      <w:r w:rsidR="00744095">
        <w:rPr>
          <w:sz w:val="20"/>
          <w:szCs w:val="20"/>
        </w:rPr>
        <w:t>within a reasonable time</w:t>
      </w:r>
      <w:r w:rsidR="007734A1">
        <w:rPr>
          <w:sz w:val="20"/>
          <w:szCs w:val="20"/>
        </w:rPr>
        <w:t xml:space="preserve">.  </w:t>
      </w:r>
    </w:p>
    <w:p w14:paraId="04A12A5F" w14:textId="77777777" w:rsidR="00D1010A" w:rsidRDefault="00D1010A" w:rsidP="0091441D">
      <w:pPr>
        <w:jc w:val="both"/>
        <w:rPr>
          <w:sz w:val="20"/>
          <w:szCs w:val="20"/>
        </w:rPr>
      </w:pPr>
    </w:p>
    <w:p w14:paraId="71AA09A5" w14:textId="14F28CA6" w:rsidR="00D1010A" w:rsidRDefault="00CB19DF" w:rsidP="00D1010A">
      <w:pPr>
        <w:jc w:val="center"/>
        <w:rPr>
          <w:sz w:val="20"/>
          <w:szCs w:val="20"/>
        </w:rPr>
      </w:pPr>
      <w:r>
        <w:rPr>
          <w:rFonts w:ascii="Helvetica" w:hAnsi="Helvetica" w:cs="Helvetica"/>
          <w:noProof/>
        </w:rPr>
        <w:drawing>
          <wp:inline distT="0" distB="0" distL="0" distR="0" wp14:anchorId="42620F52" wp14:editId="24CA9F33">
            <wp:extent cx="3731682" cy="1866127"/>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t="1280" b="1957"/>
                    <a:stretch/>
                  </pic:blipFill>
                  <pic:spPr bwMode="auto">
                    <a:xfrm>
                      <a:off x="0" y="0"/>
                      <a:ext cx="4063390" cy="2032006"/>
                    </a:xfrm>
                    <a:prstGeom prst="rect">
                      <a:avLst/>
                    </a:prstGeom>
                    <a:noFill/>
                    <a:ln>
                      <a:noFill/>
                    </a:ln>
                    <a:extLst>
                      <a:ext uri="{53640926-AAD7-44D8-BBD7-CCE9431645EC}">
                        <a14:shadowObscured xmlns:a14="http://schemas.microsoft.com/office/drawing/2010/main"/>
                      </a:ext>
                    </a:extLst>
                  </pic:spPr>
                </pic:pic>
              </a:graphicData>
            </a:graphic>
          </wp:inline>
        </w:drawing>
      </w:r>
    </w:p>
    <w:p w14:paraId="35E322C7" w14:textId="77777777" w:rsidR="00D1010A" w:rsidRDefault="00D1010A" w:rsidP="00D1010A">
      <w:pPr>
        <w:jc w:val="center"/>
        <w:rPr>
          <w:sz w:val="20"/>
          <w:szCs w:val="20"/>
        </w:rPr>
      </w:pPr>
    </w:p>
    <w:p w14:paraId="3FDF3967" w14:textId="36B62473" w:rsidR="00D1010A" w:rsidRPr="004C25D2" w:rsidRDefault="00D1010A" w:rsidP="00D1010A">
      <w:pPr>
        <w:jc w:val="center"/>
        <w:rPr>
          <w:sz w:val="20"/>
          <w:szCs w:val="20"/>
        </w:rPr>
      </w:pPr>
      <w:r w:rsidRPr="0047409C">
        <w:rPr>
          <w:b/>
          <w:sz w:val="20"/>
          <w:szCs w:val="20"/>
        </w:rPr>
        <w:t>Figure 1:</w:t>
      </w:r>
      <w:r>
        <w:rPr>
          <w:b/>
          <w:sz w:val="20"/>
          <w:szCs w:val="20"/>
        </w:rPr>
        <w:t xml:space="preserve"> </w:t>
      </w:r>
      <w:r w:rsidRPr="00D1010A">
        <w:rPr>
          <w:sz w:val="20"/>
          <w:szCs w:val="20"/>
        </w:rPr>
        <w:t>Capacity added in wind power under different demand scenarios</w:t>
      </w:r>
    </w:p>
    <w:p w14:paraId="12090178" w14:textId="7390AF52" w:rsidR="00D11828" w:rsidRDefault="00AF5021" w:rsidP="007C7009">
      <w:pPr>
        <w:pStyle w:val="Heading2"/>
        <w:rPr>
          <w:rFonts w:ascii="Times New Roman" w:eastAsia="Times New Roman" w:hAnsi="Times New Roman" w:cs="Times New Roman"/>
        </w:rPr>
      </w:pPr>
      <w:r>
        <w:rPr>
          <w:rFonts w:ascii="Times New Roman" w:eastAsia="Times New Roman" w:hAnsi="Times New Roman" w:cs="Times New Roman"/>
        </w:rPr>
        <w:t>6. Conclusions</w:t>
      </w:r>
    </w:p>
    <w:p w14:paraId="7461C70E" w14:textId="1B12B01E" w:rsidR="007734A1" w:rsidRDefault="007734A1" w:rsidP="007734A1">
      <w:pPr>
        <w:jc w:val="both"/>
        <w:rPr>
          <w:sz w:val="20"/>
          <w:lang w:eastAsia="en-US"/>
        </w:rPr>
      </w:pPr>
      <w:r>
        <w:rPr>
          <w:sz w:val="20"/>
          <w:lang w:eastAsia="en-US"/>
        </w:rPr>
        <w:t>Our research provide</w:t>
      </w:r>
      <w:r w:rsidR="00051D58">
        <w:rPr>
          <w:sz w:val="20"/>
          <w:lang w:eastAsia="en-US"/>
        </w:rPr>
        <w:t>s</w:t>
      </w:r>
      <w:r>
        <w:rPr>
          <w:sz w:val="20"/>
          <w:lang w:eastAsia="en-US"/>
        </w:rPr>
        <w:t xml:space="preserve"> </w:t>
      </w:r>
      <w:r w:rsidR="00744095">
        <w:rPr>
          <w:sz w:val="20"/>
          <w:lang w:eastAsia="en-US"/>
        </w:rPr>
        <w:t xml:space="preserve">methods </w:t>
      </w:r>
      <w:r w:rsidR="00051D58">
        <w:rPr>
          <w:sz w:val="20"/>
          <w:lang w:eastAsia="en-US"/>
        </w:rPr>
        <w:t>to design flexible electric generation portfolios. The myopic planning combined with Monte Carlo simulation</w:t>
      </w:r>
      <w:r w:rsidR="00744095">
        <w:rPr>
          <w:sz w:val="20"/>
          <w:lang w:eastAsia="en-US"/>
        </w:rPr>
        <w:t xml:space="preserve"> </w:t>
      </w:r>
      <w:r w:rsidR="00051D58">
        <w:rPr>
          <w:sz w:val="20"/>
          <w:lang w:eastAsia="en-US"/>
        </w:rPr>
        <w:t xml:space="preserve">avoids the elimination of useful information caused by the scenarios reduction algorithm. </w:t>
      </w:r>
      <w:r w:rsidR="007435B5">
        <w:rPr>
          <w:sz w:val="20"/>
          <w:lang w:eastAsia="en-US"/>
        </w:rPr>
        <w:t xml:space="preserve">Compared with </w:t>
      </w:r>
      <w:r w:rsidR="001E2912">
        <w:rPr>
          <w:sz w:val="20"/>
          <w:lang w:eastAsia="en-US"/>
        </w:rPr>
        <w:t xml:space="preserve">similar </w:t>
      </w:r>
      <w:r w:rsidR="007435B5">
        <w:rPr>
          <w:sz w:val="20"/>
          <w:lang w:eastAsia="en-US"/>
        </w:rPr>
        <w:t xml:space="preserve">dynamic decision-making process realized by deep reinforcement learning, </w:t>
      </w:r>
      <w:r w:rsidR="005E090B">
        <w:rPr>
          <w:sz w:val="20"/>
          <w:lang w:eastAsia="en-US"/>
        </w:rPr>
        <w:t xml:space="preserve">the </w:t>
      </w:r>
      <w:r w:rsidR="007435B5">
        <w:rPr>
          <w:sz w:val="20"/>
          <w:lang w:eastAsia="en-US"/>
        </w:rPr>
        <w:t xml:space="preserve">myopic method provides planning results within </w:t>
      </w:r>
      <w:r w:rsidR="00744095">
        <w:rPr>
          <w:sz w:val="20"/>
          <w:lang w:eastAsia="en-US"/>
        </w:rPr>
        <w:t xml:space="preserve">a reasonable </w:t>
      </w:r>
      <w:r w:rsidR="007435B5">
        <w:rPr>
          <w:sz w:val="20"/>
          <w:lang w:eastAsia="en-US"/>
        </w:rPr>
        <w:t xml:space="preserve">time. </w:t>
      </w:r>
      <w:r w:rsidR="005E090B">
        <w:rPr>
          <w:sz w:val="20"/>
          <w:lang w:eastAsia="en-US"/>
        </w:rPr>
        <w:t>The m</w:t>
      </w:r>
      <w:r w:rsidR="00275A46">
        <w:rPr>
          <w:sz w:val="20"/>
          <w:lang w:eastAsia="en-US"/>
        </w:rPr>
        <w:t>yopic method is simple and fast to use as generation planning tools</w:t>
      </w:r>
      <w:r w:rsidR="005E090B">
        <w:rPr>
          <w:sz w:val="20"/>
          <w:lang w:eastAsia="en-US"/>
        </w:rPr>
        <w:t xml:space="preserve"> and may be reasonable for the electricity planning problem where the objective function is separable</w:t>
      </w:r>
      <w:r w:rsidR="00275A46">
        <w:rPr>
          <w:sz w:val="20"/>
          <w:lang w:eastAsia="en-US"/>
        </w:rPr>
        <w:t xml:space="preserve">. </w:t>
      </w:r>
      <w:r w:rsidR="005E090B">
        <w:rPr>
          <w:sz w:val="20"/>
          <w:lang w:eastAsia="en-US"/>
        </w:rPr>
        <w:t xml:space="preserve">Additional </w:t>
      </w:r>
      <w:r w:rsidR="00137E4B">
        <w:rPr>
          <w:sz w:val="20"/>
          <w:lang w:eastAsia="en-US"/>
        </w:rPr>
        <w:t xml:space="preserve">GPUs </w:t>
      </w:r>
      <w:r w:rsidR="005E090B">
        <w:rPr>
          <w:sz w:val="20"/>
          <w:lang w:eastAsia="en-US"/>
        </w:rPr>
        <w:t xml:space="preserve">could </w:t>
      </w:r>
      <w:r w:rsidR="00137E4B">
        <w:rPr>
          <w:sz w:val="20"/>
          <w:lang w:eastAsia="en-US"/>
        </w:rPr>
        <w:t xml:space="preserve">be used to improve the training time of the neural network in deep reinforcement learning or conduct parallel computation of dynamic programming in </w:t>
      </w:r>
      <w:r w:rsidR="00137E4B" w:rsidRPr="00137E4B">
        <w:rPr>
          <w:sz w:val="20"/>
          <w:lang w:eastAsia="en-US"/>
        </w:rPr>
        <w:t>stage-based decomposition</w:t>
      </w:r>
      <w:r w:rsidR="00137E4B">
        <w:rPr>
          <w:sz w:val="20"/>
          <w:lang w:eastAsia="en-US"/>
        </w:rPr>
        <w:t xml:space="preserve"> algorithm. </w:t>
      </w:r>
    </w:p>
    <w:p w14:paraId="4B7B82CB" w14:textId="77777777" w:rsidR="001F2140" w:rsidRDefault="001F2140" w:rsidP="007734A1">
      <w:pPr>
        <w:jc w:val="both"/>
        <w:rPr>
          <w:sz w:val="20"/>
          <w:lang w:eastAsia="en-US"/>
        </w:rPr>
      </w:pPr>
    </w:p>
    <w:p w14:paraId="026868B4" w14:textId="60914730" w:rsidR="00137E4B" w:rsidRPr="007734A1" w:rsidRDefault="00137E4B" w:rsidP="007734A1">
      <w:pPr>
        <w:jc w:val="both"/>
        <w:rPr>
          <w:sz w:val="20"/>
        </w:rPr>
      </w:pPr>
      <w:r>
        <w:rPr>
          <w:sz w:val="20"/>
          <w:lang w:eastAsia="en-US"/>
        </w:rPr>
        <w:t xml:space="preserve">The improvement of this research can be considered in several directions. </w:t>
      </w:r>
      <w:r w:rsidR="00833004">
        <w:rPr>
          <w:sz w:val="20"/>
          <w:lang w:eastAsia="en-US"/>
        </w:rPr>
        <w:t xml:space="preserve">More research needs to be conducted in order to generate accurate solutions in the reinforcement learning as applied to electricity generation planning and to understand the conditions when reinforcement learning provides better insights than myopic planning. The present </w:t>
      </w:r>
      <w:r w:rsidR="00833004">
        <w:rPr>
          <w:sz w:val="20"/>
        </w:rPr>
        <w:t xml:space="preserve">research considers </w:t>
      </w:r>
      <w:r w:rsidR="00EB642A">
        <w:rPr>
          <w:sz w:val="20"/>
        </w:rPr>
        <w:t>five main energy sources</w:t>
      </w:r>
      <w:r w:rsidR="00833004">
        <w:rPr>
          <w:sz w:val="20"/>
        </w:rPr>
        <w:t xml:space="preserve"> in Iowa: coal, natural gas, wind, hydro, and nuclear</w:t>
      </w:r>
      <w:r w:rsidR="00EB642A">
        <w:rPr>
          <w:sz w:val="20"/>
        </w:rPr>
        <w:t xml:space="preserve">. </w:t>
      </w:r>
      <w:r w:rsidR="00833004">
        <w:rPr>
          <w:sz w:val="20"/>
        </w:rPr>
        <w:t>F</w:t>
      </w:r>
      <w:r w:rsidR="00EB642A">
        <w:rPr>
          <w:sz w:val="20"/>
        </w:rPr>
        <w:t>uture research</w:t>
      </w:r>
      <w:r w:rsidR="00833004">
        <w:rPr>
          <w:sz w:val="20"/>
        </w:rPr>
        <w:t xml:space="preserve"> could include additional </w:t>
      </w:r>
      <w:r w:rsidR="00EB642A">
        <w:rPr>
          <w:sz w:val="20"/>
        </w:rPr>
        <w:t>energy sources</w:t>
      </w:r>
      <w:r w:rsidR="00833004">
        <w:rPr>
          <w:sz w:val="20"/>
        </w:rPr>
        <w:t xml:space="preserve"> such as </w:t>
      </w:r>
      <w:r w:rsidR="00EB642A">
        <w:rPr>
          <w:sz w:val="20"/>
        </w:rPr>
        <w:t>solar power</w:t>
      </w:r>
      <w:r w:rsidR="00833004">
        <w:rPr>
          <w:sz w:val="20"/>
        </w:rPr>
        <w:t xml:space="preserve"> and </w:t>
      </w:r>
      <w:r w:rsidR="00EB642A">
        <w:rPr>
          <w:sz w:val="20"/>
        </w:rPr>
        <w:t xml:space="preserve">petroleum. </w:t>
      </w:r>
    </w:p>
    <w:p w14:paraId="10A2CFA8" w14:textId="77777777" w:rsidR="0082316A" w:rsidRPr="0082316A" w:rsidRDefault="0082316A" w:rsidP="0082316A">
      <w:pPr>
        <w:rPr>
          <w:lang w:eastAsia="en-US"/>
        </w:rPr>
      </w:pPr>
    </w:p>
    <w:p w14:paraId="7E8A0998" w14:textId="77777777" w:rsidR="00D11828" w:rsidRDefault="00EC025E" w:rsidP="007C7009">
      <w:pPr>
        <w:pStyle w:val="Heading2"/>
        <w:rPr>
          <w:rFonts w:ascii="Times New Roman" w:eastAsia="Times New Roman" w:hAnsi="Times New Roman" w:cs="Times New Roman"/>
        </w:rPr>
      </w:pPr>
      <w:r>
        <w:rPr>
          <w:rFonts w:ascii="Times New Roman" w:eastAsia="Times New Roman" w:hAnsi="Times New Roman" w:cs="Times New Roman"/>
        </w:rPr>
        <w:t>Acknowledgements</w:t>
      </w:r>
    </w:p>
    <w:p w14:paraId="109F047B" w14:textId="6D187EC3" w:rsidR="00D11828" w:rsidRDefault="0005292B">
      <w:pPr>
        <w:jc w:val="both"/>
        <w:rPr>
          <w:sz w:val="20"/>
          <w:szCs w:val="20"/>
        </w:rPr>
      </w:pPr>
      <w:r>
        <w:rPr>
          <w:sz w:val="20"/>
          <w:szCs w:val="20"/>
        </w:rPr>
        <w:t>This work was supported by Iowa Energy Center</w:t>
      </w:r>
    </w:p>
    <w:p w14:paraId="586009F5" w14:textId="77777777" w:rsidR="00D11828" w:rsidRDefault="00D11828">
      <w:pPr>
        <w:jc w:val="both"/>
        <w:rPr>
          <w:sz w:val="20"/>
          <w:szCs w:val="20"/>
        </w:rPr>
      </w:pPr>
    </w:p>
    <w:p w14:paraId="650510D4" w14:textId="77777777" w:rsidR="00CE2C11" w:rsidRDefault="00EC025E" w:rsidP="007C7009">
      <w:pPr>
        <w:rPr>
          <w:b/>
        </w:rPr>
      </w:pPr>
      <w:r>
        <w:rPr>
          <w:b/>
        </w:rPr>
        <w:t>References</w:t>
      </w:r>
    </w:p>
    <w:p w14:paraId="46B36BCE" w14:textId="06F86F1B" w:rsidR="00CE2C11" w:rsidRDefault="00CE2C11" w:rsidP="00CE2C11">
      <w:pPr>
        <w:jc w:val="both"/>
        <w:rPr>
          <w:sz w:val="20"/>
          <w:szCs w:val="20"/>
        </w:rPr>
      </w:pPr>
      <w:r w:rsidRPr="00CE2C11">
        <w:rPr>
          <w:sz w:val="20"/>
          <w:szCs w:val="20"/>
        </w:rPr>
        <w:t>[1] D. Mejia-</w:t>
      </w:r>
      <w:proofErr w:type="spellStart"/>
      <w:r w:rsidRPr="00CE2C11">
        <w:rPr>
          <w:sz w:val="20"/>
          <w:szCs w:val="20"/>
        </w:rPr>
        <w:t>Giraldo</w:t>
      </w:r>
      <w:proofErr w:type="spellEnd"/>
      <w:r w:rsidRPr="00CE2C11">
        <w:rPr>
          <w:sz w:val="20"/>
          <w:szCs w:val="20"/>
        </w:rPr>
        <w:t xml:space="preserve"> and J. D. McCalley, “Maximizing future flexibility in electric generation portfolios,” </w:t>
      </w:r>
      <w:r w:rsidRPr="00CE2C11">
        <w:rPr>
          <w:i/>
          <w:iCs/>
          <w:sz w:val="20"/>
          <w:szCs w:val="20"/>
        </w:rPr>
        <w:t>IEEE Transactions on Power Systems</w:t>
      </w:r>
      <w:r w:rsidRPr="00CE2C11">
        <w:rPr>
          <w:sz w:val="20"/>
          <w:szCs w:val="20"/>
        </w:rPr>
        <w:t xml:space="preserve">, vol. 29, no. 1, pp. 279–288, 2014. </w:t>
      </w:r>
    </w:p>
    <w:p w14:paraId="1F44A4C3" w14:textId="199F7E75" w:rsidR="009D02E4" w:rsidRDefault="009D02E4" w:rsidP="00CE2C11">
      <w:pPr>
        <w:jc w:val="both"/>
        <w:rPr>
          <w:sz w:val="20"/>
          <w:szCs w:val="20"/>
        </w:rPr>
      </w:pPr>
      <w:r>
        <w:rPr>
          <w:sz w:val="20"/>
          <w:szCs w:val="20"/>
        </w:rPr>
        <w:t xml:space="preserve">[2] </w:t>
      </w:r>
      <w:r w:rsidRPr="009D02E4">
        <w:rPr>
          <w:sz w:val="20"/>
          <w:szCs w:val="20"/>
        </w:rPr>
        <w:t>A. Shapiro and T. Homem-De-Mello, “A simulation-based approach to two-stage stochastic programming with recourse,” </w:t>
      </w:r>
      <w:r w:rsidRPr="009D02E4">
        <w:rPr>
          <w:i/>
          <w:iCs/>
          <w:sz w:val="20"/>
          <w:szCs w:val="20"/>
        </w:rPr>
        <w:t>Mathematical Programming</w:t>
      </w:r>
      <w:r w:rsidRPr="009D02E4">
        <w:rPr>
          <w:sz w:val="20"/>
          <w:szCs w:val="20"/>
        </w:rPr>
        <w:t>, vol. 81, no. 3, pp. 301–325, 1998.</w:t>
      </w:r>
    </w:p>
    <w:p w14:paraId="320E7FBB" w14:textId="199B98AC" w:rsidR="00C81A38" w:rsidRDefault="00C81A38" w:rsidP="00C81A38">
      <w:pPr>
        <w:jc w:val="both"/>
        <w:rPr>
          <w:sz w:val="20"/>
          <w:szCs w:val="20"/>
        </w:rPr>
      </w:pPr>
      <w:r>
        <w:rPr>
          <w:sz w:val="20"/>
          <w:szCs w:val="20"/>
        </w:rPr>
        <w:t xml:space="preserve">[3] </w:t>
      </w:r>
      <w:r w:rsidRPr="00C81A38">
        <w:rPr>
          <w:sz w:val="20"/>
          <w:szCs w:val="20"/>
        </w:rPr>
        <w:t>C. Liu, Y. Fan, and F. Ordóñez, “A two-stage stochastic programming model for transportation network protection.” </w:t>
      </w:r>
      <w:r w:rsidRPr="00C81A38">
        <w:rPr>
          <w:i/>
          <w:iCs/>
          <w:sz w:val="20"/>
          <w:szCs w:val="20"/>
        </w:rPr>
        <w:t>Computers &amp; Operations Research</w:t>
      </w:r>
      <w:r w:rsidRPr="00C81A38">
        <w:rPr>
          <w:sz w:val="20"/>
          <w:szCs w:val="20"/>
        </w:rPr>
        <w:t xml:space="preserve">, vol. 36, no. 5, pp. 1582-1590, 2009, </w:t>
      </w:r>
      <w:proofErr w:type="spellStart"/>
      <w:r w:rsidRPr="00C81A38">
        <w:rPr>
          <w:sz w:val="20"/>
          <w:szCs w:val="20"/>
        </w:rPr>
        <w:t>doi</w:t>
      </w:r>
      <w:proofErr w:type="spellEnd"/>
      <w:r w:rsidRPr="00C81A38">
        <w:rPr>
          <w:sz w:val="20"/>
          <w:szCs w:val="20"/>
        </w:rPr>
        <w:t>: 10.1016/j.cor.2008.03.001.</w:t>
      </w:r>
    </w:p>
    <w:p w14:paraId="68E78218" w14:textId="341426B5" w:rsidR="0094772C" w:rsidRPr="0094772C" w:rsidRDefault="0094772C" w:rsidP="0094772C">
      <w:pPr>
        <w:pBdr>
          <w:top w:val="nil"/>
          <w:left w:val="nil"/>
          <w:bottom w:val="nil"/>
          <w:right w:val="nil"/>
          <w:between w:val="nil"/>
        </w:pBdr>
        <w:jc w:val="both"/>
        <w:rPr>
          <w:sz w:val="20"/>
          <w:szCs w:val="20"/>
        </w:rPr>
      </w:pPr>
      <w:r>
        <w:rPr>
          <w:sz w:val="20"/>
          <w:szCs w:val="20"/>
        </w:rPr>
        <w:t xml:space="preserve">[4] </w:t>
      </w:r>
      <w:r w:rsidRPr="0094772C">
        <w:rPr>
          <w:sz w:val="20"/>
          <w:szCs w:val="20"/>
        </w:rPr>
        <w:t xml:space="preserve">A. </w:t>
      </w:r>
      <w:proofErr w:type="spellStart"/>
      <w:r w:rsidRPr="0094772C">
        <w:rPr>
          <w:sz w:val="20"/>
          <w:szCs w:val="20"/>
        </w:rPr>
        <w:t>Prékopa</w:t>
      </w:r>
      <w:proofErr w:type="spellEnd"/>
      <w:r w:rsidRPr="0094772C">
        <w:rPr>
          <w:sz w:val="20"/>
          <w:szCs w:val="20"/>
        </w:rPr>
        <w:t>, “Two-Stage Stochastic Programming Problems.” </w:t>
      </w:r>
      <w:r w:rsidRPr="0094772C">
        <w:rPr>
          <w:i/>
          <w:iCs/>
          <w:sz w:val="20"/>
          <w:szCs w:val="20"/>
        </w:rPr>
        <w:t>Stochastic Programming</w:t>
      </w:r>
      <w:r w:rsidRPr="0094772C">
        <w:rPr>
          <w:sz w:val="20"/>
          <w:szCs w:val="20"/>
        </w:rPr>
        <w:t xml:space="preserve">, pp. 373-423, 1995, </w:t>
      </w:r>
      <w:proofErr w:type="spellStart"/>
      <w:r w:rsidRPr="0094772C">
        <w:rPr>
          <w:sz w:val="20"/>
          <w:szCs w:val="20"/>
        </w:rPr>
        <w:t>doi</w:t>
      </w:r>
      <w:proofErr w:type="spellEnd"/>
      <w:r w:rsidRPr="0094772C">
        <w:rPr>
          <w:sz w:val="20"/>
          <w:szCs w:val="20"/>
        </w:rPr>
        <w:t>: 10.1007/978-94-017-3087-7_12.</w:t>
      </w:r>
    </w:p>
    <w:p w14:paraId="2D4692A7" w14:textId="77777777" w:rsidR="006241B0" w:rsidRPr="006241B0" w:rsidRDefault="006241B0" w:rsidP="006241B0">
      <w:pPr>
        <w:jc w:val="both"/>
        <w:rPr>
          <w:sz w:val="20"/>
          <w:szCs w:val="20"/>
        </w:rPr>
      </w:pPr>
      <w:r>
        <w:rPr>
          <w:sz w:val="20"/>
          <w:szCs w:val="20"/>
        </w:rPr>
        <w:t xml:space="preserve">[5] </w:t>
      </w:r>
      <w:r w:rsidRPr="006241B0">
        <w:rPr>
          <w:sz w:val="20"/>
          <w:szCs w:val="20"/>
        </w:rPr>
        <w:t xml:space="preserve">A. </w:t>
      </w:r>
      <w:proofErr w:type="spellStart"/>
      <w:r w:rsidRPr="006241B0">
        <w:rPr>
          <w:sz w:val="20"/>
          <w:szCs w:val="20"/>
        </w:rPr>
        <w:t>Prékopa</w:t>
      </w:r>
      <w:proofErr w:type="spellEnd"/>
      <w:r w:rsidRPr="006241B0">
        <w:rPr>
          <w:sz w:val="20"/>
          <w:szCs w:val="20"/>
        </w:rPr>
        <w:t>, “Multi-Stage Stochastic Programming Problems.” </w:t>
      </w:r>
      <w:r w:rsidRPr="006241B0">
        <w:rPr>
          <w:i/>
          <w:iCs/>
          <w:sz w:val="20"/>
          <w:szCs w:val="20"/>
        </w:rPr>
        <w:t>Stochastic Programming</w:t>
      </w:r>
      <w:r w:rsidRPr="006241B0">
        <w:rPr>
          <w:sz w:val="20"/>
          <w:szCs w:val="20"/>
        </w:rPr>
        <w:t xml:space="preserve">, pp. 425-446, 1995, </w:t>
      </w:r>
      <w:proofErr w:type="spellStart"/>
      <w:r w:rsidRPr="006241B0">
        <w:rPr>
          <w:sz w:val="20"/>
          <w:szCs w:val="20"/>
        </w:rPr>
        <w:t>doi</w:t>
      </w:r>
      <w:proofErr w:type="spellEnd"/>
      <w:r w:rsidRPr="006241B0">
        <w:rPr>
          <w:sz w:val="20"/>
          <w:szCs w:val="20"/>
        </w:rPr>
        <w:t>: 10.1007/978-94-017-3087-7_13.</w:t>
      </w:r>
    </w:p>
    <w:p w14:paraId="054B8BC2" w14:textId="77777777" w:rsidR="00D879B7" w:rsidRDefault="00D879B7" w:rsidP="00D879B7">
      <w:pPr>
        <w:jc w:val="both"/>
        <w:rPr>
          <w:sz w:val="20"/>
          <w:szCs w:val="20"/>
        </w:rPr>
      </w:pPr>
      <w:r>
        <w:rPr>
          <w:sz w:val="20"/>
          <w:szCs w:val="20"/>
        </w:rPr>
        <w:t xml:space="preserve">[6] </w:t>
      </w:r>
      <w:r w:rsidRPr="00D879B7">
        <w:rPr>
          <w:sz w:val="20"/>
          <w:szCs w:val="20"/>
        </w:rPr>
        <w:t>S. Zhang, “An Interior-Point Approach to Multi-Stage Stochastic Programming.” </w:t>
      </w:r>
      <w:r w:rsidRPr="00D879B7">
        <w:rPr>
          <w:i/>
          <w:iCs/>
          <w:sz w:val="20"/>
          <w:szCs w:val="20"/>
        </w:rPr>
        <w:t>Stochastic Modeling and Optimization</w:t>
      </w:r>
      <w:r w:rsidRPr="00D879B7">
        <w:rPr>
          <w:sz w:val="20"/>
          <w:szCs w:val="20"/>
        </w:rPr>
        <w:t xml:space="preserve">, pp. 137-170, 2003, </w:t>
      </w:r>
      <w:proofErr w:type="spellStart"/>
      <w:r w:rsidRPr="00D879B7">
        <w:rPr>
          <w:sz w:val="20"/>
          <w:szCs w:val="20"/>
        </w:rPr>
        <w:t>doi</w:t>
      </w:r>
      <w:proofErr w:type="spellEnd"/>
      <w:r w:rsidRPr="00D879B7">
        <w:rPr>
          <w:sz w:val="20"/>
          <w:szCs w:val="20"/>
        </w:rPr>
        <w:t>: 10.1007/978-0-387-21757-4_5.</w:t>
      </w:r>
    </w:p>
    <w:p w14:paraId="0A3F71E0" w14:textId="6BA85C5C" w:rsidR="00107739" w:rsidRDefault="00107739" w:rsidP="00D879B7">
      <w:pPr>
        <w:jc w:val="both"/>
        <w:rPr>
          <w:sz w:val="20"/>
          <w:szCs w:val="20"/>
        </w:rPr>
      </w:pPr>
      <w:r>
        <w:rPr>
          <w:sz w:val="20"/>
          <w:szCs w:val="20"/>
        </w:rPr>
        <w:t>[7]</w:t>
      </w:r>
      <w:r w:rsidRPr="00107739">
        <w:rPr>
          <w:rFonts w:ascii="Helvetica" w:eastAsia="Times New Roman" w:hAnsi="Helvetica"/>
          <w:color w:val="2A2A2A"/>
          <w:sz w:val="21"/>
          <w:szCs w:val="21"/>
          <w:shd w:val="clear" w:color="auto" w:fill="FFFFFF"/>
        </w:rPr>
        <w:t xml:space="preserve"> </w:t>
      </w:r>
      <w:r w:rsidRPr="00107739">
        <w:rPr>
          <w:sz w:val="20"/>
          <w:szCs w:val="20"/>
        </w:rPr>
        <w:t>M. Peker, A. S. Kocaman, and B. Y. Kara, “A two-stage stochastic programming approach for reliability constrained power system expansion planning.” </w:t>
      </w:r>
      <w:r w:rsidRPr="00107739">
        <w:rPr>
          <w:i/>
          <w:iCs/>
          <w:sz w:val="20"/>
          <w:szCs w:val="20"/>
        </w:rPr>
        <w:t>International Journal of Electrical Power &amp; Energy Systems</w:t>
      </w:r>
      <w:r w:rsidRPr="00107739">
        <w:rPr>
          <w:sz w:val="20"/>
          <w:szCs w:val="20"/>
        </w:rPr>
        <w:t xml:space="preserve">, vol. 103, pp. 458-469, 2018, </w:t>
      </w:r>
      <w:proofErr w:type="spellStart"/>
      <w:r w:rsidRPr="00107739">
        <w:rPr>
          <w:sz w:val="20"/>
          <w:szCs w:val="20"/>
        </w:rPr>
        <w:t>doi</w:t>
      </w:r>
      <w:proofErr w:type="spellEnd"/>
      <w:r w:rsidRPr="00107739">
        <w:rPr>
          <w:sz w:val="20"/>
          <w:szCs w:val="20"/>
        </w:rPr>
        <w:t>: 10.1016/j.ijepes.2018.06.013.</w:t>
      </w:r>
    </w:p>
    <w:p w14:paraId="3D6441D7" w14:textId="36128D6F" w:rsidR="00107739" w:rsidRDefault="00107739" w:rsidP="00D879B7">
      <w:pPr>
        <w:jc w:val="both"/>
        <w:rPr>
          <w:sz w:val="20"/>
          <w:szCs w:val="20"/>
        </w:rPr>
      </w:pPr>
      <w:r>
        <w:rPr>
          <w:sz w:val="20"/>
          <w:szCs w:val="20"/>
        </w:rPr>
        <w:t>[8]</w:t>
      </w:r>
      <w:r w:rsidR="00224699" w:rsidRPr="00224699">
        <w:rPr>
          <w:rFonts w:ascii="Helvetica" w:eastAsia="Times New Roman" w:hAnsi="Helvetica"/>
          <w:color w:val="2A2A2A"/>
          <w:sz w:val="21"/>
          <w:szCs w:val="21"/>
          <w:shd w:val="clear" w:color="auto" w:fill="FFFFFF"/>
        </w:rPr>
        <w:t xml:space="preserve"> </w:t>
      </w:r>
      <w:r w:rsidR="00224699" w:rsidRPr="00224699">
        <w:rPr>
          <w:sz w:val="20"/>
          <w:szCs w:val="20"/>
        </w:rPr>
        <w:t>D. Han, W. Wu, W. Sun, and Z. Yan, “A Two-stage Robust Stochastic Programming Approach for Generation Expansion Planning of Smart Grids under Uncertainties.” </w:t>
      </w:r>
      <w:r w:rsidR="00224699" w:rsidRPr="00224699">
        <w:rPr>
          <w:i/>
          <w:iCs/>
          <w:sz w:val="20"/>
          <w:szCs w:val="20"/>
        </w:rPr>
        <w:t>2018 IEEE Power &amp; Energy Society General Meeting (PESGM)</w:t>
      </w:r>
      <w:r w:rsidR="00224699" w:rsidRPr="00224699">
        <w:rPr>
          <w:sz w:val="20"/>
          <w:szCs w:val="20"/>
        </w:rPr>
        <w:t xml:space="preserve">, 2018, </w:t>
      </w:r>
      <w:proofErr w:type="spellStart"/>
      <w:r w:rsidR="00224699" w:rsidRPr="00224699">
        <w:rPr>
          <w:sz w:val="20"/>
          <w:szCs w:val="20"/>
        </w:rPr>
        <w:t>doi</w:t>
      </w:r>
      <w:proofErr w:type="spellEnd"/>
      <w:r w:rsidR="00224699" w:rsidRPr="00224699">
        <w:rPr>
          <w:sz w:val="20"/>
          <w:szCs w:val="20"/>
        </w:rPr>
        <w:t>: 10.1109/pesgm.2018.8586332.</w:t>
      </w:r>
    </w:p>
    <w:p w14:paraId="387627D2" w14:textId="187CB31E" w:rsidR="00107739" w:rsidRDefault="00107739" w:rsidP="00D879B7">
      <w:pPr>
        <w:jc w:val="both"/>
        <w:rPr>
          <w:sz w:val="20"/>
          <w:szCs w:val="20"/>
        </w:rPr>
      </w:pPr>
      <w:r>
        <w:rPr>
          <w:sz w:val="20"/>
          <w:szCs w:val="20"/>
        </w:rPr>
        <w:t>[9]</w:t>
      </w:r>
      <w:r w:rsidR="00E27DD8" w:rsidRPr="00E27DD8">
        <w:rPr>
          <w:rFonts w:ascii="Helvetica" w:eastAsia="Times New Roman" w:hAnsi="Helvetica"/>
          <w:color w:val="2A2A2A"/>
          <w:sz w:val="21"/>
          <w:szCs w:val="21"/>
          <w:shd w:val="clear" w:color="auto" w:fill="FFFFFF"/>
        </w:rPr>
        <w:t xml:space="preserve"> </w:t>
      </w:r>
      <w:r w:rsidR="00E27DD8" w:rsidRPr="00E27DD8">
        <w:rPr>
          <w:sz w:val="20"/>
          <w:szCs w:val="20"/>
        </w:rPr>
        <w:t xml:space="preserve">B. Zhao, J. </w:t>
      </w:r>
      <w:proofErr w:type="spellStart"/>
      <w:r w:rsidR="00E27DD8" w:rsidRPr="00E27DD8">
        <w:rPr>
          <w:sz w:val="20"/>
          <w:szCs w:val="20"/>
        </w:rPr>
        <w:t>Bukenberger</w:t>
      </w:r>
      <w:proofErr w:type="spellEnd"/>
      <w:r w:rsidR="00E27DD8" w:rsidRPr="00E27DD8">
        <w:rPr>
          <w:sz w:val="20"/>
          <w:szCs w:val="20"/>
        </w:rPr>
        <w:t>, and M. Webster, “Scenario Partitioning Methods for Two-Stage Stochastic Generation Expansion under Multi-Scale Uncertainty.” </w:t>
      </w:r>
      <w:r w:rsidR="00E27DD8" w:rsidRPr="00E27DD8">
        <w:rPr>
          <w:i/>
          <w:iCs/>
          <w:sz w:val="20"/>
          <w:szCs w:val="20"/>
        </w:rPr>
        <w:t>IEEE Transactions on Power Systems</w:t>
      </w:r>
      <w:r w:rsidR="00E27DD8" w:rsidRPr="00E27DD8">
        <w:rPr>
          <w:sz w:val="20"/>
          <w:szCs w:val="20"/>
        </w:rPr>
        <w:t xml:space="preserve">, pp. 1-1, 2021, </w:t>
      </w:r>
      <w:proofErr w:type="spellStart"/>
      <w:r w:rsidR="00E27DD8" w:rsidRPr="00E27DD8">
        <w:rPr>
          <w:sz w:val="20"/>
          <w:szCs w:val="20"/>
        </w:rPr>
        <w:t>doi</w:t>
      </w:r>
      <w:proofErr w:type="spellEnd"/>
      <w:r w:rsidR="00E27DD8" w:rsidRPr="00E27DD8">
        <w:rPr>
          <w:sz w:val="20"/>
          <w:szCs w:val="20"/>
        </w:rPr>
        <w:t>: 10.1109/tpwrs.2021.3121369.</w:t>
      </w:r>
    </w:p>
    <w:p w14:paraId="1E5DFDF6" w14:textId="77777777" w:rsidR="00063025" w:rsidRPr="00063025" w:rsidRDefault="00107739" w:rsidP="00063025">
      <w:pPr>
        <w:jc w:val="both"/>
        <w:rPr>
          <w:sz w:val="20"/>
          <w:szCs w:val="20"/>
        </w:rPr>
      </w:pPr>
      <w:r>
        <w:rPr>
          <w:sz w:val="20"/>
          <w:szCs w:val="20"/>
        </w:rPr>
        <w:t>[10]</w:t>
      </w:r>
      <w:r w:rsidR="00063025">
        <w:rPr>
          <w:sz w:val="20"/>
          <w:szCs w:val="20"/>
        </w:rPr>
        <w:t xml:space="preserve"> </w:t>
      </w:r>
      <w:r w:rsidR="00063025" w:rsidRPr="00063025">
        <w:rPr>
          <w:sz w:val="20"/>
          <w:szCs w:val="20"/>
        </w:rPr>
        <w:t xml:space="preserve">V. M. Albornoz, P. </w:t>
      </w:r>
      <w:proofErr w:type="spellStart"/>
      <w:r w:rsidR="00063025" w:rsidRPr="00063025">
        <w:rPr>
          <w:sz w:val="20"/>
          <w:szCs w:val="20"/>
        </w:rPr>
        <w:t>Benario</w:t>
      </w:r>
      <w:proofErr w:type="spellEnd"/>
      <w:r w:rsidR="00063025" w:rsidRPr="00063025">
        <w:rPr>
          <w:sz w:val="20"/>
          <w:szCs w:val="20"/>
        </w:rPr>
        <w:t>, and M. E. Rojas, “A two-stage stochastic integer programming model for a thermal power system expansion.” </w:t>
      </w:r>
      <w:r w:rsidR="00063025" w:rsidRPr="00063025">
        <w:rPr>
          <w:i/>
          <w:iCs/>
          <w:sz w:val="20"/>
          <w:szCs w:val="20"/>
        </w:rPr>
        <w:t>International Transactions in Operational Research</w:t>
      </w:r>
      <w:r w:rsidR="00063025" w:rsidRPr="00063025">
        <w:rPr>
          <w:sz w:val="20"/>
          <w:szCs w:val="20"/>
        </w:rPr>
        <w:t xml:space="preserve">, vol. 11, no. 3, pp. 243-257, 2004, </w:t>
      </w:r>
      <w:proofErr w:type="spellStart"/>
      <w:r w:rsidR="00063025" w:rsidRPr="00063025">
        <w:rPr>
          <w:sz w:val="20"/>
          <w:szCs w:val="20"/>
        </w:rPr>
        <w:t>doi</w:t>
      </w:r>
      <w:proofErr w:type="spellEnd"/>
      <w:r w:rsidR="00063025" w:rsidRPr="00063025">
        <w:rPr>
          <w:sz w:val="20"/>
          <w:szCs w:val="20"/>
        </w:rPr>
        <w:t>: 10.1111/j.1475-3995.2004.</w:t>
      </w:r>
      <w:proofErr w:type="gramStart"/>
      <w:r w:rsidR="00063025" w:rsidRPr="00063025">
        <w:rPr>
          <w:sz w:val="20"/>
          <w:szCs w:val="20"/>
        </w:rPr>
        <w:t>00456.x.</w:t>
      </w:r>
      <w:proofErr w:type="gramEnd"/>
    </w:p>
    <w:p w14:paraId="16C2FC83" w14:textId="42EECAE0" w:rsidR="00C81A38" w:rsidRPr="00BD3625" w:rsidRDefault="00BD3625" w:rsidP="00BD3625">
      <w:pPr>
        <w:pBdr>
          <w:top w:val="nil"/>
          <w:left w:val="nil"/>
          <w:bottom w:val="nil"/>
          <w:right w:val="nil"/>
          <w:between w:val="nil"/>
        </w:pBdr>
        <w:jc w:val="both"/>
        <w:rPr>
          <w:color w:val="000000"/>
          <w:sz w:val="20"/>
          <w:szCs w:val="20"/>
          <w:lang w:eastAsia="en-US"/>
        </w:rPr>
      </w:pPr>
      <w:r>
        <w:rPr>
          <w:sz w:val="20"/>
          <w:szCs w:val="20"/>
        </w:rPr>
        <w:t>[11]</w:t>
      </w:r>
      <w:r w:rsidRPr="00BD3625">
        <w:rPr>
          <w:rFonts w:ascii="Helvetica" w:eastAsia="Times New Roman" w:hAnsi="Helvetica"/>
          <w:color w:val="2A2A2A"/>
          <w:sz w:val="21"/>
          <w:szCs w:val="21"/>
          <w:shd w:val="clear" w:color="auto" w:fill="FFFFFF"/>
        </w:rPr>
        <w:t xml:space="preserve"> </w:t>
      </w:r>
      <w:r w:rsidRPr="00BD3625">
        <w:rPr>
          <w:color w:val="000000"/>
          <w:sz w:val="20"/>
          <w:szCs w:val="20"/>
          <w:lang w:eastAsia="en-US"/>
        </w:rPr>
        <w:t>M. V. F. Pereira and L. M. V. G. Pinto, “Multi-stage stochastic optimization applied to energy planning.” </w:t>
      </w:r>
      <w:r w:rsidRPr="00BD3625">
        <w:rPr>
          <w:i/>
          <w:iCs/>
          <w:color w:val="000000"/>
          <w:sz w:val="20"/>
          <w:szCs w:val="20"/>
          <w:lang w:eastAsia="en-US"/>
        </w:rPr>
        <w:t>Mathematical Programming</w:t>
      </w:r>
      <w:r w:rsidRPr="00BD3625">
        <w:rPr>
          <w:color w:val="000000"/>
          <w:sz w:val="20"/>
          <w:szCs w:val="20"/>
          <w:lang w:eastAsia="en-US"/>
        </w:rPr>
        <w:t xml:space="preserve">, vol. 52, no. 1, pp. 359-375, 1991, </w:t>
      </w:r>
      <w:proofErr w:type="spellStart"/>
      <w:r w:rsidRPr="00BD3625">
        <w:rPr>
          <w:color w:val="000000"/>
          <w:sz w:val="20"/>
          <w:szCs w:val="20"/>
          <w:lang w:eastAsia="en-US"/>
        </w:rPr>
        <w:t>doi</w:t>
      </w:r>
      <w:proofErr w:type="spellEnd"/>
      <w:r w:rsidRPr="00BD3625">
        <w:rPr>
          <w:color w:val="000000"/>
          <w:sz w:val="20"/>
          <w:szCs w:val="20"/>
          <w:lang w:eastAsia="en-US"/>
        </w:rPr>
        <w:t>: 10.1007/bf01582895.</w:t>
      </w:r>
    </w:p>
    <w:p w14:paraId="5346E5FC" w14:textId="3EB1B621" w:rsidR="00BD3625" w:rsidRDefault="00BD3625" w:rsidP="00CE2C11">
      <w:pPr>
        <w:jc w:val="both"/>
        <w:rPr>
          <w:sz w:val="20"/>
          <w:szCs w:val="20"/>
        </w:rPr>
      </w:pPr>
      <w:r>
        <w:rPr>
          <w:sz w:val="20"/>
          <w:szCs w:val="20"/>
        </w:rPr>
        <w:t>[12]</w:t>
      </w:r>
      <w:r w:rsidR="0071666F" w:rsidRPr="0071666F">
        <w:rPr>
          <w:rFonts w:ascii="Helvetica" w:eastAsia="Times New Roman" w:hAnsi="Helvetica"/>
          <w:color w:val="2A2A2A"/>
          <w:sz w:val="21"/>
          <w:szCs w:val="21"/>
          <w:shd w:val="clear" w:color="auto" w:fill="FFFFFF"/>
        </w:rPr>
        <w:t xml:space="preserve"> </w:t>
      </w:r>
      <w:r w:rsidR="0071666F" w:rsidRPr="0071666F">
        <w:rPr>
          <w:sz w:val="20"/>
          <w:szCs w:val="20"/>
        </w:rPr>
        <w:t xml:space="preserve">A. Ioannou, G. </w:t>
      </w:r>
      <w:proofErr w:type="spellStart"/>
      <w:r w:rsidR="0071666F" w:rsidRPr="0071666F">
        <w:rPr>
          <w:sz w:val="20"/>
          <w:szCs w:val="20"/>
        </w:rPr>
        <w:t>Fuzuli</w:t>
      </w:r>
      <w:proofErr w:type="spellEnd"/>
      <w:r w:rsidR="0071666F" w:rsidRPr="0071666F">
        <w:rPr>
          <w:sz w:val="20"/>
          <w:szCs w:val="20"/>
        </w:rPr>
        <w:t xml:space="preserve">, F. Brennan, S. W. </w:t>
      </w:r>
      <w:proofErr w:type="spellStart"/>
      <w:r w:rsidR="0071666F" w:rsidRPr="0071666F">
        <w:rPr>
          <w:sz w:val="20"/>
          <w:szCs w:val="20"/>
        </w:rPr>
        <w:t>Yudha</w:t>
      </w:r>
      <w:proofErr w:type="spellEnd"/>
      <w:r w:rsidR="0071666F" w:rsidRPr="0071666F">
        <w:rPr>
          <w:sz w:val="20"/>
          <w:szCs w:val="20"/>
        </w:rPr>
        <w:t>, and A. Angus, “Multi-stage stochastic optimization framework for power generation system planning integrating hybrid uncertainty modelling.” </w:t>
      </w:r>
      <w:r w:rsidR="0071666F" w:rsidRPr="0071666F">
        <w:rPr>
          <w:i/>
          <w:iCs/>
          <w:sz w:val="20"/>
          <w:szCs w:val="20"/>
        </w:rPr>
        <w:t>Energy Economics</w:t>
      </w:r>
      <w:r w:rsidR="0071666F" w:rsidRPr="0071666F">
        <w:rPr>
          <w:sz w:val="20"/>
          <w:szCs w:val="20"/>
        </w:rPr>
        <w:t xml:space="preserve">, vol. 80, pp. 760-776, 2019, </w:t>
      </w:r>
      <w:proofErr w:type="spellStart"/>
      <w:r w:rsidR="0071666F" w:rsidRPr="0071666F">
        <w:rPr>
          <w:sz w:val="20"/>
          <w:szCs w:val="20"/>
        </w:rPr>
        <w:t>doi</w:t>
      </w:r>
      <w:proofErr w:type="spellEnd"/>
      <w:r w:rsidR="0071666F" w:rsidRPr="0071666F">
        <w:rPr>
          <w:sz w:val="20"/>
          <w:szCs w:val="20"/>
        </w:rPr>
        <w:t>: 10.1016/j.eneco.2019.02.013.</w:t>
      </w:r>
    </w:p>
    <w:p w14:paraId="1236CE17" w14:textId="77777777" w:rsidR="00454F07" w:rsidRPr="00454F07" w:rsidRDefault="00454F07" w:rsidP="00454F07">
      <w:pPr>
        <w:jc w:val="both"/>
        <w:rPr>
          <w:sz w:val="20"/>
          <w:szCs w:val="20"/>
        </w:rPr>
      </w:pPr>
      <w:r>
        <w:rPr>
          <w:sz w:val="20"/>
          <w:szCs w:val="20"/>
        </w:rPr>
        <w:t xml:space="preserve">[13] </w:t>
      </w:r>
      <w:r w:rsidRPr="00454F07">
        <w:rPr>
          <w:sz w:val="20"/>
          <w:szCs w:val="20"/>
        </w:rPr>
        <w:t xml:space="preserve">H. Park and R. </w:t>
      </w:r>
      <w:proofErr w:type="spellStart"/>
      <w:r w:rsidRPr="00454F07">
        <w:rPr>
          <w:sz w:val="20"/>
          <w:szCs w:val="20"/>
        </w:rPr>
        <w:t>Baldick</w:t>
      </w:r>
      <w:proofErr w:type="spellEnd"/>
      <w:r w:rsidRPr="00454F07">
        <w:rPr>
          <w:sz w:val="20"/>
          <w:szCs w:val="20"/>
        </w:rPr>
        <w:t>, “Multi-year stochastic generation capacity expansion planning under environmental energy policy.” </w:t>
      </w:r>
      <w:r w:rsidRPr="00454F07">
        <w:rPr>
          <w:i/>
          <w:iCs/>
          <w:sz w:val="20"/>
          <w:szCs w:val="20"/>
        </w:rPr>
        <w:t>Applied Energy</w:t>
      </w:r>
      <w:r w:rsidRPr="00454F07">
        <w:rPr>
          <w:sz w:val="20"/>
          <w:szCs w:val="20"/>
        </w:rPr>
        <w:t xml:space="preserve">, vol. 183, pp. 737-745, 2016, </w:t>
      </w:r>
      <w:proofErr w:type="spellStart"/>
      <w:r w:rsidRPr="00454F07">
        <w:rPr>
          <w:sz w:val="20"/>
          <w:szCs w:val="20"/>
        </w:rPr>
        <w:t>doi</w:t>
      </w:r>
      <w:proofErr w:type="spellEnd"/>
      <w:r w:rsidRPr="00454F07">
        <w:rPr>
          <w:sz w:val="20"/>
          <w:szCs w:val="20"/>
        </w:rPr>
        <w:t>: 10.1016/j.apenergy.2016.08.164.</w:t>
      </w:r>
    </w:p>
    <w:p w14:paraId="01859D52" w14:textId="77777777" w:rsidR="007E6A9D" w:rsidRPr="007E6A9D" w:rsidRDefault="007E6A9D" w:rsidP="007E6A9D">
      <w:pPr>
        <w:jc w:val="both"/>
        <w:rPr>
          <w:sz w:val="20"/>
          <w:szCs w:val="20"/>
        </w:rPr>
      </w:pPr>
      <w:r>
        <w:rPr>
          <w:sz w:val="20"/>
          <w:szCs w:val="20"/>
        </w:rPr>
        <w:t xml:space="preserve">[14] </w:t>
      </w:r>
      <w:r w:rsidRPr="007E6A9D">
        <w:rPr>
          <w:sz w:val="20"/>
          <w:szCs w:val="20"/>
        </w:rPr>
        <w:t xml:space="preserve">Y. Liu, R. Sioshansi, and A. J. Conejo, “Multistage Stochastic Investment Planning </w:t>
      </w:r>
      <w:proofErr w:type="gramStart"/>
      <w:r w:rsidRPr="007E6A9D">
        <w:rPr>
          <w:sz w:val="20"/>
          <w:szCs w:val="20"/>
        </w:rPr>
        <w:t>With</w:t>
      </w:r>
      <w:proofErr w:type="gramEnd"/>
      <w:r w:rsidRPr="007E6A9D">
        <w:rPr>
          <w:sz w:val="20"/>
          <w:szCs w:val="20"/>
        </w:rPr>
        <w:t xml:space="preserve"> Multiscale Representation of Uncertainties and Decisions.” </w:t>
      </w:r>
      <w:r w:rsidRPr="007E6A9D">
        <w:rPr>
          <w:i/>
          <w:iCs/>
          <w:sz w:val="20"/>
          <w:szCs w:val="20"/>
        </w:rPr>
        <w:t>IEEE Transactions on Power Systems</w:t>
      </w:r>
      <w:r w:rsidRPr="007E6A9D">
        <w:rPr>
          <w:sz w:val="20"/>
          <w:szCs w:val="20"/>
        </w:rPr>
        <w:t xml:space="preserve">, vol. 33, no. 1, pp. 781-791, 2018, </w:t>
      </w:r>
      <w:proofErr w:type="spellStart"/>
      <w:r w:rsidRPr="007E6A9D">
        <w:rPr>
          <w:sz w:val="20"/>
          <w:szCs w:val="20"/>
        </w:rPr>
        <w:t>doi</w:t>
      </w:r>
      <w:proofErr w:type="spellEnd"/>
      <w:r w:rsidRPr="007E6A9D">
        <w:rPr>
          <w:sz w:val="20"/>
          <w:szCs w:val="20"/>
        </w:rPr>
        <w:t>: 10.1109/tpwrs.2017.2694612.</w:t>
      </w:r>
    </w:p>
    <w:p w14:paraId="0BBF7C19" w14:textId="48803CAC" w:rsidR="00D11828" w:rsidRDefault="00EA346F" w:rsidP="00AF5021">
      <w:pPr>
        <w:jc w:val="both"/>
        <w:rPr>
          <w:sz w:val="20"/>
          <w:szCs w:val="20"/>
        </w:rPr>
      </w:pPr>
      <w:r>
        <w:rPr>
          <w:sz w:val="20"/>
          <w:szCs w:val="20"/>
        </w:rPr>
        <w:t>[15]</w:t>
      </w:r>
      <w:r w:rsidR="00DD288A">
        <w:rPr>
          <w:sz w:val="20"/>
          <w:szCs w:val="20"/>
        </w:rPr>
        <w:t xml:space="preserve"> </w:t>
      </w:r>
      <w:r w:rsidR="00B86503" w:rsidRPr="00B86503">
        <w:rPr>
          <w:sz w:val="20"/>
          <w:szCs w:val="20"/>
        </w:rPr>
        <w:t xml:space="preserve">W. </w:t>
      </w:r>
      <w:proofErr w:type="spellStart"/>
      <w:r w:rsidR="00B86503" w:rsidRPr="00B86503">
        <w:rPr>
          <w:sz w:val="20"/>
          <w:szCs w:val="20"/>
        </w:rPr>
        <w:t>Römisch</w:t>
      </w:r>
      <w:proofErr w:type="spellEnd"/>
      <w:r w:rsidR="00B86503" w:rsidRPr="00B86503">
        <w:rPr>
          <w:sz w:val="20"/>
          <w:szCs w:val="20"/>
        </w:rPr>
        <w:t>, “Scenario Reduction Techniques in Stochastic Programming.” </w:t>
      </w:r>
      <w:r w:rsidR="00B86503" w:rsidRPr="00B86503">
        <w:rPr>
          <w:i/>
          <w:iCs/>
          <w:sz w:val="20"/>
          <w:szCs w:val="20"/>
        </w:rPr>
        <w:t>Stochastic Algorithms: Foundations and Applications</w:t>
      </w:r>
      <w:r w:rsidR="00B86503" w:rsidRPr="00B86503">
        <w:rPr>
          <w:sz w:val="20"/>
          <w:szCs w:val="20"/>
        </w:rPr>
        <w:t xml:space="preserve">, pp. 1-14, 2009, </w:t>
      </w:r>
      <w:proofErr w:type="spellStart"/>
      <w:r w:rsidR="00B86503" w:rsidRPr="00B86503">
        <w:rPr>
          <w:sz w:val="20"/>
          <w:szCs w:val="20"/>
        </w:rPr>
        <w:t>doi</w:t>
      </w:r>
      <w:proofErr w:type="spellEnd"/>
      <w:r w:rsidR="00B86503" w:rsidRPr="00B86503">
        <w:rPr>
          <w:sz w:val="20"/>
          <w:szCs w:val="20"/>
        </w:rPr>
        <w:t>: 10.1007/978-3-642-04944-6_1.</w:t>
      </w:r>
    </w:p>
    <w:p w14:paraId="3BCB9945" w14:textId="12F533B6" w:rsidR="00EA346F" w:rsidRDefault="00EA346F" w:rsidP="00AF5021">
      <w:pPr>
        <w:jc w:val="both"/>
        <w:rPr>
          <w:sz w:val="20"/>
          <w:szCs w:val="20"/>
        </w:rPr>
      </w:pPr>
      <w:r>
        <w:rPr>
          <w:sz w:val="20"/>
          <w:szCs w:val="20"/>
        </w:rPr>
        <w:t>[16]</w:t>
      </w:r>
      <w:r w:rsidR="007218B3" w:rsidRPr="007218B3">
        <w:rPr>
          <w:rFonts w:ascii="Helvetica" w:eastAsia="Times New Roman" w:hAnsi="Helvetica"/>
          <w:color w:val="2A2A2A"/>
          <w:sz w:val="21"/>
          <w:szCs w:val="21"/>
          <w:shd w:val="clear" w:color="auto" w:fill="FFFFFF"/>
        </w:rPr>
        <w:t xml:space="preserve"> </w:t>
      </w:r>
      <w:r w:rsidR="007218B3" w:rsidRPr="007218B3">
        <w:rPr>
          <w:sz w:val="20"/>
          <w:szCs w:val="20"/>
        </w:rPr>
        <w:t xml:space="preserve">H. Heitsch and W. </w:t>
      </w:r>
      <w:proofErr w:type="spellStart"/>
      <w:r w:rsidR="007218B3" w:rsidRPr="007218B3">
        <w:rPr>
          <w:sz w:val="20"/>
          <w:szCs w:val="20"/>
        </w:rPr>
        <w:t>Römisch</w:t>
      </w:r>
      <w:proofErr w:type="spellEnd"/>
      <w:r w:rsidR="007218B3" w:rsidRPr="007218B3">
        <w:rPr>
          <w:sz w:val="20"/>
          <w:szCs w:val="20"/>
        </w:rPr>
        <w:t>, “Scenario tree reduction for multistage stochastic programs.” </w:t>
      </w:r>
      <w:r w:rsidR="007218B3" w:rsidRPr="007218B3">
        <w:rPr>
          <w:i/>
          <w:iCs/>
          <w:sz w:val="20"/>
          <w:szCs w:val="20"/>
        </w:rPr>
        <w:t>Computational Management Science</w:t>
      </w:r>
      <w:r w:rsidR="007218B3" w:rsidRPr="007218B3">
        <w:rPr>
          <w:sz w:val="20"/>
          <w:szCs w:val="20"/>
        </w:rPr>
        <w:t xml:space="preserve">, vol. 6, no. 2, pp. 117-133, 2008, </w:t>
      </w:r>
      <w:proofErr w:type="spellStart"/>
      <w:r w:rsidR="007218B3" w:rsidRPr="007218B3">
        <w:rPr>
          <w:sz w:val="20"/>
          <w:szCs w:val="20"/>
        </w:rPr>
        <w:t>doi</w:t>
      </w:r>
      <w:proofErr w:type="spellEnd"/>
      <w:r w:rsidR="007218B3" w:rsidRPr="007218B3">
        <w:rPr>
          <w:sz w:val="20"/>
          <w:szCs w:val="20"/>
        </w:rPr>
        <w:t>: 10.1007/s10287-008-0087-y.</w:t>
      </w:r>
    </w:p>
    <w:p w14:paraId="59615515" w14:textId="71969FB4" w:rsidR="00EA346F" w:rsidRDefault="00EA346F" w:rsidP="00AF5021">
      <w:pPr>
        <w:jc w:val="both"/>
        <w:rPr>
          <w:sz w:val="20"/>
          <w:szCs w:val="20"/>
        </w:rPr>
      </w:pPr>
      <w:r>
        <w:rPr>
          <w:sz w:val="20"/>
          <w:szCs w:val="20"/>
        </w:rPr>
        <w:t>[17]</w:t>
      </w:r>
      <w:r w:rsidR="007218B3" w:rsidRPr="007218B3">
        <w:rPr>
          <w:rFonts w:ascii="Helvetica" w:eastAsia="Times New Roman" w:hAnsi="Helvetica"/>
          <w:color w:val="2A2A2A"/>
          <w:sz w:val="21"/>
          <w:szCs w:val="21"/>
          <w:shd w:val="clear" w:color="auto" w:fill="FFFFFF"/>
        </w:rPr>
        <w:t xml:space="preserve"> </w:t>
      </w:r>
      <w:r w:rsidR="007218B3" w:rsidRPr="007218B3">
        <w:rPr>
          <w:sz w:val="20"/>
          <w:szCs w:val="20"/>
        </w:rPr>
        <w:t>N. M. M. Razali and A. H. Hashim, “Backward reduction application for minimizing wind power scenarios in stochastic programming.” </w:t>
      </w:r>
      <w:r w:rsidR="007218B3" w:rsidRPr="007218B3">
        <w:rPr>
          <w:i/>
          <w:iCs/>
          <w:sz w:val="20"/>
          <w:szCs w:val="20"/>
        </w:rPr>
        <w:t>2010 4th International Power Engineering and Optimization Conference (PEOCO)</w:t>
      </w:r>
      <w:r w:rsidR="007218B3" w:rsidRPr="007218B3">
        <w:rPr>
          <w:sz w:val="20"/>
          <w:szCs w:val="20"/>
        </w:rPr>
        <w:t xml:space="preserve">, 2010, </w:t>
      </w:r>
      <w:proofErr w:type="spellStart"/>
      <w:r w:rsidR="007218B3" w:rsidRPr="007218B3">
        <w:rPr>
          <w:sz w:val="20"/>
          <w:szCs w:val="20"/>
        </w:rPr>
        <w:t>doi</w:t>
      </w:r>
      <w:proofErr w:type="spellEnd"/>
      <w:r w:rsidR="007218B3" w:rsidRPr="007218B3">
        <w:rPr>
          <w:sz w:val="20"/>
          <w:szCs w:val="20"/>
        </w:rPr>
        <w:t>: 10.1109/peoco.2010.5559252.</w:t>
      </w:r>
    </w:p>
    <w:p w14:paraId="77630806" w14:textId="77777777" w:rsidR="007218B3" w:rsidRDefault="00EA346F" w:rsidP="007218B3">
      <w:pPr>
        <w:jc w:val="both"/>
        <w:rPr>
          <w:sz w:val="20"/>
          <w:szCs w:val="20"/>
        </w:rPr>
      </w:pPr>
      <w:r>
        <w:rPr>
          <w:sz w:val="20"/>
          <w:szCs w:val="20"/>
        </w:rPr>
        <w:t>[18]</w:t>
      </w:r>
      <w:r w:rsidR="007218B3">
        <w:rPr>
          <w:sz w:val="20"/>
          <w:szCs w:val="20"/>
        </w:rPr>
        <w:t xml:space="preserve"> </w:t>
      </w:r>
      <w:r w:rsidR="007218B3" w:rsidRPr="007218B3">
        <w:rPr>
          <w:sz w:val="20"/>
          <w:szCs w:val="20"/>
        </w:rPr>
        <w:t xml:space="preserve">N. Growe-Kuska, H. Heitsch, and W. </w:t>
      </w:r>
      <w:proofErr w:type="spellStart"/>
      <w:r w:rsidR="007218B3" w:rsidRPr="007218B3">
        <w:rPr>
          <w:sz w:val="20"/>
          <w:szCs w:val="20"/>
        </w:rPr>
        <w:t>Romisch</w:t>
      </w:r>
      <w:proofErr w:type="spellEnd"/>
      <w:r w:rsidR="007218B3" w:rsidRPr="007218B3">
        <w:rPr>
          <w:sz w:val="20"/>
          <w:szCs w:val="20"/>
        </w:rPr>
        <w:t>, “Scenario reduction and scenario tree construction for power management problems.” </w:t>
      </w:r>
      <w:r w:rsidR="007218B3" w:rsidRPr="007218B3">
        <w:rPr>
          <w:i/>
          <w:iCs/>
          <w:sz w:val="20"/>
          <w:szCs w:val="20"/>
        </w:rPr>
        <w:t>2003 IEEE Bologna Power Tech Conference Proceedings</w:t>
      </w:r>
      <w:r w:rsidR="007218B3" w:rsidRPr="007218B3">
        <w:rPr>
          <w:sz w:val="20"/>
          <w:szCs w:val="20"/>
        </w:rPr>
        <w:t xml:space="preserve">, </w:t>
      </w:r>
      <w:proofErr w:type="spellStart"/>
      <w:r w:rsidR="007218B3" w:rsidRPr="007218B3">
        <w:rPr>
          <w:sz w:val="20"/>
          <w:szCs w:val="20"/>
        </w:rPr>
        <w:t>doi</w:t>
      </w:r>
      <w:proofErr w:type="spellEnd"/>
      <w:r w:rsidR="007218B3" w:rsidRPr="007218B3">
        <w:rPr>
          <w:sz w:val="20"/>
          <w:szCs w:val="20"/>
        </w:rPr>
        <w:t>: 10.1109/ptc.2003.1304379.</w:t>
      </w:r>
    </w:p>
    <w:p w14:paraId="321B874C" w14:textId="77777777" w:rsidR="00AE0EE3" w:rsidRPr="00AE0EE3" w:rsidRDefault="00AE0EE3" w:rsidP="00AE0EE3">
      <w:pPr>
        <w:jc w:val="both"/>
        <w:rPr>
          <w:sz w:val="20"/>
          <w:szCs w:val="20"/>
        </w:rPr>
      </w:pPr>
      <w:r>
        <w:rPr>
          <w:sz w:val="20"/>
          <w:szCs w:val="20"/>
        </w:rPr>
        <w:t xml:space="preserve">[19] </w:t>
      </w:r>
      <w:r w:rsidRPr="00AE0EE3">
        <w:rPr>
          <w:sz w:val="20"/>
          <w:szCs w:val="20"/>
        </w:rPr>
        <w:t>C. C. Carøe and R. Schultz, “Dual decomposition in stochastic integer programming.” </w:t>
      </w:r>
      <w:r w:rsidRPr="00AE0EE3">
        <w:rPr>
          <w:i/>
          <w:iCs/>
          <w:sz w:val="20"/>
          <w:szCs w:val="20"/>
        </w:rPr>
        <w:t>Operations Research Letters</w:t>
      </w:r>
      <w:r w:rsidRPr="00AE0EE3">
        <w:rPr>
          <w:sz w:val="20"/>
          <w:szCs w:val="20"/>
        </w:rPr>
        <w:t xml:space="preserve">, vol. 24, no. 1, pp. 37-45, 1999, </w:t>
      </w:r>
      <w:proofErr w:type="spellStart"/>
      <w:r w:rsidRPr="00AE0EE3">
        <w:rPr>
          <w:sz w:val="20"/>
          <w:szCs w:val="20"/>
        </w:rPr>
        <w:t>doi</w:t>
      </w:r>
      <w:proofErr w:type="spellEnd"/>
      <w:r w:rsidRPr="00AE0EE3">
        <w:rPr>
          <w:sz w:val="20"/>
          <w:szCs w:val="20"/>
        </w:rPr>
        <w:t>: 10.1016/s0167-6377(98)00050-9.</w:t>
      </w:r>
    </w:p>
    <w:p w14:paraId="2CAD93FA" w14:textId="77777777" w:rsidR="00897716" w:rsidRDefault="00897716" w:rsidP="00897716">
      <w:pPr>
        <w:jc w:val="both"/>
        <w:rPr>
          <w:sz w:val="20"/>
          <w:szCs w:val="20"/>
        </w:rPr>
      </w:pPr>
      <w:r>
        <w:rPr>
          <w:sz w:val="20"/>
          <w:szCs w:val="20"/>
        </w:rPr>
        <w:t xml:space="preserve">[20] </w:t>
      </w:r>
      <w:r w:rsidRPr="00897716">
        <w:rPr>
          <w:sz w:val="20"/>
          <w:szCs w:val="20"/>
        </w:rPr>
        <w:t>J.-P. Watson and D. L. Woodruff, “Progressive hedging innovations for a class of stochastic mixed-integer resource allocation problems.” </w:t>
      </w:r>
      <w:r w:rsidRPr="00897716">
        <w:rPr>
          <w:i/>
          <w:iCs/>
          <w:sz w:val="20"/>
          <w:szCs w:val="20"/>
        </w:rPr>
        <w:t>Computational Management Science</w:t>
      </w:r>
      <w:r w:rsidRPr="00897716">
        <w:rPr>
          <w:sz w:val="20"/>
          <w:szCs w:val="20"/>
        </w:rPr>
        <w:t xml:space="preserve">, vol. 8, no. 4, pp. 355-370, 2010, </w:t>
      </w:r>
      <w:proofErr w:type="spellStart"/>
      <w:r w:rsidRPr="00897716">
        <w:rPr>
          <w:sz w:val="20"/>
          <w:szCs w:val="20"/>
        </w:rPr>
        <w:t>doi</w:t>
      </w:r>
      <w:proofErr w:type="spellEnd"/>
      <w:r w:rsidRPr="00897716">
        <w:rPr>
          <w:sz w:val="20"/>
          <w:szCs w:val="20"/>
        </w:rPr>
        <w:t>: 10.1007/s10287-010-0125-4.</w:t>
      </w:r>
    </w:p>
    <w:p w14:paraId="6C9D2790" w14:textId="5FF1ED18" w:rsidR="002C4181" w:rsidRDefault="002C4181" w:rsidP="00897716">
      <w:pPr>
        <w:jc w:val="both"/>
        <w:rPr>
          <w:sz w:val="20"/>
          <w:szCs w:val="20"/>
        </w:rPr>
      </w:pPr>
      <w:r>
        <w:rPr>
          <w:sz w:val="20"/>
          <w:szCs w:val="20"/>
        </w:rPr>
        <w:t xml:space="preserve">[21] </w:t>
      </w:r>
      <w:r w:rsidRPr="002C4181">
        <w:rPr>
          <w:sz w:val="20"/>
          <w:szCs w:val="20"/>
        </w:rPr>
        <w:t xml:space="preserve">D. Sun, A. </w:t>
      </w:r>
      <w:proofErr w:type="spellStart"/>
      <w:r w:rsidRPr="002C4181">
        <w:rPr>
          <w:sz w:val="20"/>
          <w:szCs w:val="20"/>
        </w:rPr>
        <w:t>Clinet</w:t>
      </w:r>
      <w:proofErr w:type="spellEnd"/>
      <w:r w:rsidRPr="002C4181">
        <w:rPr>
          <w:sz w:val="20"/>
          <w:szCs w:val="20"/>
        </w:rPr>
        <w:t xml:space="preserve">, and A. M. Bayen, “A dual decomposition method for sector capacity constrained traffic flow optimization,” </w:t>
      </w:r>
      <w:r w:rsidRPr="002C4181">
        <w:rPr>
          <w:i/>
          <w:iCs/>
          <w:sz w:val="20"/>
          <w:szCs w:val="20"/>
        </w:rPr>
        <w:t>Transportation Research Part B: Methodological</w:t>
      </w:r>
      <w:r w:rsidRPr="002C4181">
        <w:rPr>
          <w:sz w:val="20"/>
          <w:szCs w:val="20"/>
        </w:rPr>
        <w:t xml:space="preserve">, vol. 45, no. 6, pp. 880–902, 2011. </w:t>
      </w:r>
    </w:p>
    <w:p w14:paraId="1C7A7B5C" w14:textId="286C149C" w:rsidR="00ED0ED8" w:rsidRPr="00897716" w:rsidRDefault="00ED0ED8" w:rsidP="00897716">
      <w:pPr>
        <w:jc w:val="both"/>
        <w:rPr>
          <w:sz w:val="20"/>
          <w:szCs w:val="20"/>
        </w:rPr>
      </w:pPr>
      <w:r>
        <w:rPr>
          <w:sz w:val="20"/>
          <w:szCs w:val="20"/>
        </w:rPr>
        <w:t xml:space="preserve">[22] </w:t>
      </w:r>
      <w:r w:rsidR="00835F62" w:rsidRPr="00835F62">
        <w:rPr>
          <w:sz w:val="20"/>
          <w:szCs w:val="20"/>
        </w:rPr>
        <w:t xml:space="preserve">S. Atakan and S. Sen, “A progressive hedging based branch-and-bound algorithm for mixed-integer stochastic programs,” </w:t>
      </w:r>
      <w:r w:rsidR="00835F62" w:rsidRPr="00835F62">
        <w:rPr>
          <w:i/>
          <w:iCs/>
          <w:sz w:val="20"/>
          <w:szCs w:val="20"/>
        </w:rPr>
        <w:t>Computational Management Science</w:t>
      </w:r>
      <w:r w:rsidR="00835F62" w:rsidRPr="00835F62">
        <w:rPr>
          <w:sz w:val="20"/>
          <w:szCs w:val="20"/>
        </w:rPr>
        <w:t xml:space="preserve">, vol. 15, no. 3-4, pp. 501–540, 2018. </w:t>
      </w:r>
    </w:p>
    <w:p w14:paraId="65EFAEAC" w14:textId="558F4C21" w:rsidR="00476BB9" w:rsidRDefault="00C9539E" w:rsidP="00476BB9">
      <w:pPr>
        <w:jc w:val="both"/>
        <w:rPr>
          <w:sz w:val="20"/>
          <w:szCs w:val="20"/>
        </w:rPr>
      </w:pPr>
      <w:r>
        <w:rPr>
          <w:sz w:val="20"/>
          <w:szCs w:val="20"/>
        </w:rPr>
        <w:t>[23</w:t>
      </w:r>
      <w:r w:rsidR="00476BB9">
        <w:rPr>
          <w:sz w:val="20"/>
          <w:szCs w:val="20"/>
        </w:rPr>
        <w:t>]</w:t>
      </w:r>
      <w:r w:rsidR="0082316A">
        <w:rPr>
          <w:sz w:val="20"/>
          <w:szCs w:val="20"/>
        </w:rPr>
        <w:t xml:space="preserve"> </w:t>
      </w:r>
      <w:r w:rsidR="00476BB9" w:rsidRPr="00476BB9">
        <w:rPr>
          <w:sz w:val="20"/>
          <w:szCs w:val="20"/>
        </w:rPr>
        <w:t xml:space="preserve">V. </w:t>
      </w:r>
      <w:proofErr w:type="spellStart"/>
      <w:r w:rsidR="00476BB9" w:rsidRPr="00476BB9">
        <w:rPr>
          <w:sz w:val="20"/>
          <w:szCs w:val="20"/>
        </w:rPr>
        <w:t>Guigues</w:t>
      </w:r>
      <w:proofErr w:type="spellEnd"/>
      <w:r w:rsidR="00476BB9" w:rsidRPr="00476BB9">
        <w:rPr>
          <w:sz w:val="20"/>
          <w:szCs w:val="20"/>
        </w:rPr>
        <w:t xml:space="preserve"> and W. </w:t>
      </w:r>
      <w:proofErr w:type="spellStart"/>
      <w:r w:rsidR="00476BB9" w:rsidRPr="00476BB9">
        <w:rPr>
          <w:sz w:val="20"/>
          <w:szCs w:val="20"/>
        </w:rPr>
        <w:t>Römisch</w:t>
      </w:r>
      <w:proofErr w:type="spellEnd"/>
      <w:r w:rsidR="00476BB9" w:rsidRPr="00476BB9">
        <w:rPr>
          <w:sz w:val="20"/>
          <w:szCs w:val="20"/>
        </w:rPr>
        <w:t>, “SDDP for multistage stochastic linear programs based on spectral risk measures.” </w:t>
      </w:r>
      <w:r w:rsidR="00476BB9" w:rsidRPr="00476BB9">
        <w:rPr>
          <w:i/>
          <w:iCs/>
          <w:sz w:val="20"/>
          <w:szCs w:val="20"/>
        </w:rPr>
        <w:t>Operations Research Letters</w:t>
      </w:r>
      <w:r w:rsidR="00476BB9" w:rsidRPr="00476BB9">
        <w:rPr>
          <w:sz w:val="20"/>
          <w:szCs w:val="20"/>
        </w:rPr>
        <w:t xml:space="preserve">, vol. 40, no. 5, pp. 313-318, 2012, </w:t>
      </w:r>
      <w:proofErr w:type="spellStart"/>
      <w:r w:rsidR="00476BB9" w:rsidRPr="00476BB9">
        <w:rPr>
          <w:sz w:val="20"/>
          <w:szCs w:val="20"/>
        </w:rPr>
        <w:t>doi</w:t>
      </w:r>
      <w:proofErr w:type="spellEnd"/>
      <w:r w:rsidR="00476BB9" w:rsidRPr="00476BB9">
        <w:rPr>
          <w:sz w:val="20"/>
          <w:szCs w:val="20"/>
        </w:rPr>
        <w:t>: 10.1016/j.orl.2012.04.006.</w:t>
      </w:r>
    </w:p>
    <w:p w14:paraId="0666E0CA" w14:textId="77777777" w:rsidR="00C9539E" w:rsidRPr="00C9539E" w:rsidRDefault="00C9539E" w:rsidP="00C9539E">
      <w:pPr>
        <w:jc w:val="both"/>
        <w:rPr>
          <w:sz w:val="20"/>
          <w:szCs w:val="20"/>
        </w:rPr>
      </w:pPr>
      <w:r>
        <w:rPr>
          <w:sz w:val="20"/>
          <w:szCs w:val="20"/>
        </w:rPr>
        <w:t xml:space="preserve">[24] </w:t>
      </w:r>
      <w:r w:rsidRPr="00C9539E">
        <w:rPr>
          <w:sz w:val="20"/>
          <w:szCs w:val="20"/>
        </w:rPr>
        <w:t xml:space="preserve">T. A. Rotting and A. Gjelsvik, “Stochastic Dual Dynamic Programming for seasonal scheduling in the Norwegian Power System,” </w:t>
      </w:r>
      <w:r w:rsidRPr="00C9539E">
        <w:rPr>
          <w:i/>
          <w:iCs/>
          <w:sz w:val="20"/>
          <w:szCs w:val="20"/>
        </w:rPr>
        <w:t>IEEE Transactions on Power Systems</w:t>
      </w:r>
      <w:r w:rsidRPr="00C9539E">
        <w:rPr>
          <w:sz w:val="20"/>
          <w:szCs w:val="20"/>
        </w:rPr>
        <w:t xml:space="preserve">, vol. 7, no. 1, pp. 273–279, 1992. </w:t>
      </w:r>
    </w:p>
    <w:p w14:paraId="753CF7DC" w14:textId="06DC15FF" w:rsidR="002A6C66" w:rsidRDefault="00C9539E" w:rsidP="002A6C66">
      <w:pPr>
        <w:jc w:val="both"/>
        <w:rPr>
          <w:sz w:val="20"/>
          <w:szCs w:val="20"/>
        </w:rPr>
      </w:pPr>
      <w:r>
        <w:rPr>
          <w:sz w:val="20"/>
          <w:szCs w:val="20"/>
        </w:rPr>
        <w:t>[25</w:t>
      </w:r>
      <w:r w:rsidR="003825CC">
        <w:rPr>
          <w:sz w:val="20"/>
          <w:szCs w:val="20"/>
        </w:rPr>
        <w:t xml:space="preserve">] </w:t>
      </w:r>
      <w:r w:rsidR="002A6C66">
        <w:rPr>
          <w:sz w:val="20"/>
          <w:szCs w:val="20"/>
        </w:rPr>
        <w:t>S. Zhang and</w:t>
      </w:r>
      <w:r w:rsidR="002A6C66" w:rsidRPr="002A6C66">
        <w:rPr>
          <w:sz w:val="20"/>
          <w:szCs w:val="20"/>
        </w:rPr>
        <w:t xml:space="preserve"> J. Y.</w:t>
      </w:r>
      <w:r w:rsidR="002A6C66">
        <w:rPr>
          <w:sz w:val="20"/>
          <w:szCs w:val="20"/>
        </w:rPr>
        <w:t xml:space="preserve"> </w:t>
      </w:r>
      <w:r w:rsidR="002A6C66" w:rsidRPr="002A6C66">
        <w:rPr>
          <w:sz w:val="20"/>
          <w:szCs w:val="20"/>
        </w:rPr>
        <w:t xml:space="preserve">Angela, </w:t>
      </w:r>
      <w:r w:rsidR="002A6C66">
        <w:rPr>
          <w:sz w:val="20"/>
          <w:szCs w:val="20"/>
        </w:rPr>
        <w:t>“</w:t>
      </w:r>
      <w:r w:rsidR="002A6C66" w:rsidRPr="002A6C66">
        <w:rPr>
          <w:sz w:val="20"/>
          <w:szCs w:val="20"/>
        </w:rPr>
        <w:t>Forgetful Bayes and myopic planning: Human learning and decis</w:t>
      </w:r>
      <w:r w:rsidR="002A6C66">
        <w:rPr>
          <w:sz w:val="20"/>
          <w:szCs w:val="20"/>
        </w:rPr>
        <w:t>ion-making in a bandit setting.”</w:t>
      </w:r>
      <w:r w:rsidR="002A6C66" w:rsidRPr="002A6C66">
        <w:rPr>
          <w:sz w:val="20"/>
          <w:szCs w:val="20"/>
        </w:rPr>
        <w:t> </w:t>
      </w:r>
      <w:r w:rsidR="002A6C66" w:rsidRPr="002A6C66">
        <w:rPr>
          <w:i/>
          <w:iCs/>
          <w:sz w:val="20"/>
          <w:szCs w:val="20"/>
        </w:rPr>
        <w:t>NIPS</w:t>
      </w:r>
      <w:r w:rsidR="002A6C66" w:rsidRPr="002A6C66">
        <w:rPr>
          <w:sz w:val="20"/>
          <w:szCs w:val="20"/>
        </w:rPr>
        <w:t>, pp. 2607-2615. 2013.</w:t>
      </w:r>
    </w:p>
    <w:p w14:paraId="5347B92E" w14:textId="137FF5E2" w:rsidR="00D26141" w:rsidRDefault="00C9539E" w:rsidP="009245AA">
      <w:pPr>
        <w:jc w:val="both"/>
        <w:rPr>
          <w:sz w:val="20"/>
          <w:szCs w:val="20"/>
        </w:rPr>
      </w:pPr>
      <w:r>
        <w:rPr>
          <w:sz w:val="20"/>
          <w:szCs w:val="20"/>
        </w:rPr>
        <w:t>[26</w:t>
      </w:r>
      <w:r w:rsidR="00D26141">
        <w:rPr>
          <w:sz w:val="20"/>
          <w:szCs w:val="20"/>
        </w:rPr>
        <w:t>]</w:t>
      </w:r>
      <w:r w:rsidR="00D26141" w:rsidRPr="00D26141">
        <w:rPr>
          <w:b/>
        </w:rPr>
        <w:t xml:space="preserve"> </w:t>
      </w:r>
      <w:r w:rsidR="00D26141" w:rsidRPr="00D26141">
        <w:rPr>
          <w:sz w:val="20"/>
          <w:szCs w:val="20"/>
        </w:rPr>
        <w:t xml:space="preserve">M. </w:t>
      </w:r>
      <w:proofErr w:type="spellStart"/>
      <w:r w:rsidR="00D26141" w:rsidRPr="00D26141">
        <w:rPr>
          <w:sz w:val="20"/>
          <w:szCs w:val="20"/>
        </w:rPr>
        <w:t>Lapan</w:t>
      </w:r>
      <w:proofErr w:type="spellEnd"/>
      <w:r w:rsidR="00D26141" w:rsidRPr="00D26141">
        <w:rPr>
          <w:sz w:val="20"/>
          <w:szCs w:val="20"/>
        </w:rPr>
        <w:t xml:space="preserve">, </w:t>
      </w:r>
      <w:r w:rsidR="00D26141" w:rsidRPr="00D26141">
        <w:rPr>
          <w:i/>
          <w:iCs/>
          <w:sz w:val="20"/>
          <w:szCs w:val="20"/>
        </w:rPr>
        <w:t>Deep reinforcement learning</w:t>
      </w:r>
      <w:r w:rsidR="00D26141" w:rsidRPr="00D26141">
        <w:rPr>
          <w:sz w:val="20"/>
          <w:szCs w:val="20"/>
        </w:rPr>
        <w:t xml:space="preserve">. </w:t>
      </w:r>
      <w:proofErr w:type="spellStart"/>
      <w:r w:rsidR="00D26141" w:rsidRPr="00D26141">
        <w:rPr>
          <w:sz w:val="20"/>
          <w:szCs w:val="20"/>
        </w:rPr>
        <w:t>Frechen</w:t>
      </w:r>
      <w:proofErr w:type="spellEnd"/>
      <w:r w:rsidR="00D26141" w:rsidRPr="00D26141">
        <w:rPr>
          <w:sz w:val="20"/>
          <w:szCs w:val="20"/>
        </w:rPr>
        <w:t xml:space="preserve">: MITP, 2019. </w:t>
      </w:r>
    </w:p>
    <w:p w14:paraId="5BCC706B" w14:textId="1534AEA9" w:rsidR="001870B0" w:rsidRDefault="001870B0" w:rsidP="009245AA">
      <w:pPr>
        <w:jc w:val="both"/>
        <w:rPr>
          <w:sz w:val="20"/>
          <w:szCs w:val="20"/>
        </w:rPr>
      </w:pPr>
      <w:r>
        <w:rPr>
          <w:sz w:val="20"/>
          <w:szCs w:val="20"/>
        </w:rPr>
        <w:t xml:space="preserve">[27] </w:t>
      </w:r>
      <w:r w:rsidRPr="001870B0">
        <w:rPr>
          <w:sz w:val="20"/>
          <w:szCs w:val="20"/>
        </w:rPr>
        <w:t xml:space="preserve">K. Arulkumaran, M. P. Deisenroth, M. Brundage, and A. A. Bharath, “Deep reinforcement learning: A brief survey,” </w:t>
      </w:r>
      <w:r w:rsidRPr="001870B0">
        <w:rPr>
          <w:i/>
          <w:iCs/>
          <w:sz w:val="20"/>
          <w:szCs w:val="20"/>
        </w:rPr>
        <w:t>IEEE Signal Processing Magazine</w:t>
      </w:r>
      <w:r w:rsidRPr="001870B0">
        <w:rPr>
          <w:sz w:val="20"/>
          <w:szCs w:val="20"/>
        </w:rPr>
        <w:t xml:space="preserve">, vol. 34, no. 6, pp. 26–38, 2017. </w:t>
      </w:r>
    </w:p>
    <w:p w14:paraId="00650AEB" w14:textId="43FA6B2A" w:rsidR="009245AA" w:rsidRDefault="009245AA" w:rsidP="009245AA">
      <w:pPr>
        <w:jc w:val="both"/>
        <w:rPr>
          <w:sz w:val="20"/>
          <w:szCs w:val="20"/>
        </w:rPr>
      </w:pPr>
      <w:r>
        <w:rPr>
          <w:sz w:val="20"/>
          <w:szCs w:val="20"/>
        </w:rPr>
        <w:t>[</w:t>
      </w:r>
      <w:r w:rsidR="00AC399A">
        <w:rPr>
          <w:sz w:val="20"/>
          <w:szCs w:val="20"/>
        </w:rPr>
        <w:t>28</w:t>
      </w:r>
      <w:r>
        <w:rPr>
          <w:sz w:val="20"/>
          <w:szCs w:val="20"/>
        </w:rPr>
        <w:t xml:space="preserve">] </w:t>
      </w:r>
      <w:r w:rsidR="00600D45" w:rsidRPr="00600D45">
        <w:rPr>
          <w:sz w:val="20"/>
          <w:szCs w:val="20"/>
        </w:rPr>
        <w:t>R. Giahi,</w:t>
      </w:r>
      <w:r w:rsidR="00600D45">
        <w:rPr>
          <w:sz w:val="20"/>
          <w:szCs w:val="20"/>
        </w:rPr>
        <w:t xml:space="preserve"> </w:t>
      </w:r>
      <w:r w:rsidR="00600D45" w:rsidRPr="00600D45">
        <w:rPr>
          <w:sz w:val="20"/>
          <w:szCs w:val="20"/>
        </w:rPr>
        <w:t>"Sequential decision making and simulation-optimization for the design of complex engineering systems."</w:t>
      </w:r>
      <w:r w:rsidR="00600D45">
        <w:rPr>
          <w:sz w:val="20"/>
          <w:szCs w:val="20"/>
        </w:rPr>
        <w:t xml:space="preserve"> </w:t>
      </w:r>
      <w:proofErr w:type="spellStart"/>
      <w:proofErr w:type="gramStart"/>
      <w:r w:rsidR="00600D45" w:rsidRPr="00600D45">
        <w:rPr>
          <w:sz w:val="20"/>
          <w:szCs w:val="20"/>
        </w:rPr>
        <w:t>Ph.D</w:t>
      </w:r>
      <w:proofErr w:type="spellEnd"/>
      <w:proofErr w:type="gramEnd"/>
      <w:r w:rsidR="00600D45" w:rsidRPr="00600D45">
        <w:rPr>
          <w:sz w:val="20"/>
          <w:szCs w:val="20"/>
        </w:rPr>
        <w:t xml:space="preserve"> dissertation,</w:t>
      </w:r>
      <w:r w:rsidR="00600D45">
        <w:rPr>
          <w:sz w:val="20"/>
          <w:szCs w:val="20"/>
        </w:rPr>
        <w:t xml:space="preserve"> </w:t>
      </w:r>
      <w:r w:rsidR="00BE65CD">
        <w:rPr>
          <w:sz w:val="20"/>
          <w:szCs w:val="20"/>
        </w:rPr>
        <w:t xml:space="preserve">Iowa State University, Ames, IA, </w:t>
      </w:r>
      <w:r w:rsidR="00600D45" w:rsidRPr="00600D45">
        <w:rPr>
          <w:sz w:val="20"/>
          <w:szCs w:val="20"/>
        </w:rPr>
        <w:t>2020.</w:t>
      </w:r>
      <w:r w:rsidR="0028764E">
        <w:rPr>
          <w:sz w:val="20"/>
          <w:szCs w:val="20"/>
        </w:rPr>
        <w:t xml:space="preserve"> </w:t>
      </w:r>
    </w:p>
    <w:p w14:paraId="44C6A962" w14:textId="0DC16823" w:rsidR="006E0698" w:rsidRDefault="009245AA" w:rsidP="006E0698">
      <w:pPr>
        <w:jc w:val="both"/>
        <w:rPr>
          <w:sz w:val="20"/>
          <w:szCs w:val="20"/>
        </w:rPr>
      </w:pPr>
      <w:r>
        <w:rPr>
          <w:sz w:val="20"/>
          <w:szCs w:val="20"/>
        </w:rPr>
        <w:t>[</w:t>
      </w:r>
      <w:r w:rsidR="00AC399A">
        <w:rPr>
          <w:sz w:val="20"/>
          <w:szCs w:val="20"/>
        </w:rPr>
        <w:t>29</w:t>
      </w:r>
      <w:r>
        <w:rPr>
          <w:sz w:val="20"/>
          <w:szCs w:val="20"/>
        </w:rPr>
        <w:t xml:space="preserve">] </w:t>
      </w:r>
      <w:r w:rsidR="006E0698" w:rsidRPr="009245AA">
        <w:rPr>
          <w:sz w:val="20"/>
          <w:szCs w:val="20"/>
        </w:rPr>
        <w:t xml:space="preserve">A. Ramaswamy and E. </w:t>
      </w:r>
      <w:proofErr w:type="spellStart"/>
      <w:r w:rsidR="006E0698" w:rsidRPr="009245AA">
        <w:rPr>
          <w:sz w:val="20"/>
          <w:szCs w:val="20"/>
        </w:rPr>
        <w:t>Hullermeier</w:t>
      </w:r>
      <w:proofErr w:type="spellEnd"/>
      <w:r w:rsidR="006E0698" w:rsidRPr="009245AA">
        <w:rPr>
          <w:sz w:val="20"/>
          <w:szCs w:val="20"/>
        </w:rPr>
        <w:t>, “Deep Q-Learning: Theoretical Insights from an Asymptotic Analysis.” </w:t>
      </w:r>
      <w:r w:rsidR="006E0698" w:rsidRPr="009245AA">
        <w:rPr>
          <w:i/>
          <w:iCs/>
          <w:sz w:val="20"/>
          <w:szCs w:val="20"/>
        </w:rPr>
        <w:t>IEEE Transactions on Artificial Intelligence</w:t>
      </w:r>
      <w:r w:rsidR="006E0698" w:rsidRPr="009245AA">
        <w:rPr>
          <w:sz w:val="20"/>
          <w:szCs w:val="20"/>
        </w:rPr>
        <w:t xml:space="preserve">, pp. 1-1, 2021, </w:t>
      </w:r>
      <w:proofErr w:type="spellStart"/>
      <w:r w:rsidR="006E0698" w:rsidRPr="009245AA">
        <w:rPr>
          <w:sz w:val="20"/>
          <w:szCs w:val="20"/>
        </w:rPr>
        <w:t>doi</w:t>
      </w:r>
      <w:proofErr w:type="spellEnd"/>
      <w:r w:rsidR="006E0698" w:rsidRPr="009245AA">
        <w:rPr>
          <w:sz w:val="20"/>
          <w:szCs w:val="20"/>
        </w:rPr>
        <w:t>: 10.1109/tai.2021.3111142.</w:t>
      </w:r>
    </w:p>
    <w:p w14:paraId="78A5B7E9" w14:textId="378F857A" w:rsidR="00E32AAA" w:rsidRPr="00E32AAA" w:rsidRDefault="00AC399A" w:rsidP="00E32AAA">
      <w:pPr>
        <w:jc w:val="both"/>
        <w:rPr>
          <w:sz w:val="20"/>
          <w:szCs w:val="20"/>
        </w:rPr>
      </w:pPr>
      <w:r>
        <w:rPr>
          <w:sz w:val="20"/>
          <w:szCs w:val="20"/>
        </w:rPr>
        <w:t>[30</w:t>
      </w:r>
      <w:r w:rsidR="00D174EB">
        <w:rPr>
          <w:sz w:val="20"/>
          <w:szCs w:val="20"/>
        </w:rPr>
        <w:t xml:space="preserve">] </w:t>
      </w:r>
      <w:r w:rsidR="00E32AAA" w:rsidRPr="00E32AAA">
        <w:rPr>
          <w:sz w:val="20"/>
          <w:szCs w:val="20"/>
        </w:rPr>
        <w:t xml:space="preserve">“Iowa's electric profile,” </w:t>
      </w:r>
      <w:r w:rsidR="00E32AAA" w:rsidRPr="00E32AAA">
        <w:rPr>
          <w:i/>
          <w:iCs/>
          <w:sz w:val="20"/>
          <w:szCs w:val="20"/>
        </w:rPr>
        <w:t>Iowa's Electric Profile | Iowa Utilities Board</w:t>
      </w:r>
      <w:r w:rsidR="00E32AAA" w:rsidRPr="00E32AAA">
        <w:rPr>
          <w:sz w:val="20"/>
          <w:szCs w:val="20"/>
        </w:rPr>
        <w:t xml:space="preserve">. [Online]. Available: </w:t>
      </w:r>
      <w:hyperlink r:id="rId9" w:history="1">
        <w:r w:rsidR="00137E4B" w:rsidRPr="00596A7B">
          <w:rPr>
            <w:rStyle w:val="Hyperlink"/>
            <w:sz w:val="20"/>
            <w:szCs w:val="20"/>
          </w:rPr>
          <w:t>https://iub.iowa.gov/iowas-electric-profile</w:t>
        </w:r>
      </w:hyperlink>
      <w:r w:rsidR="00E32AAA" w:rsidRPr="00E32AAA">
        <w:rPr>
          <w:sz w:val="20"/>
          <w:szCs w:val="20"/>
        </w:rPr>
        <w:t>. [A</w:t>
      </w:r>
      <w:r w:rsidR="00087386">
        <w:rPr>
          <w:sz w:val="20"/>
          <w:szCs w:val="20"/>
        </w:rPr>
        <w:t xml:space="preserve">ccessed: Jan. 12, </w:t>
      </w:r>
      <w:r w:rsidR="00E32AAA" w:rsidRPr="00E32AAA">
        <w:rPr>
          <w:sz w:val="20"/>
          <w:szCs w:val="20"/>
        </w:rPr>
        <w:t xml:space="preserve">2022]. </w:t>
      </w:r>
    </w:p>
    <w:p w14:paraId="4D6FC373" w14:textId="57649ED0" w:rsidR="00FD127D" w:rsidRPr="00FD127D" w:rsidRDefault="00AC399A" w:rsidP="00FD127D">
      <w:pPr>
        <w:jc w:val="both"/>
        <w:rPr>
          <w:sz w:val="20"/>
          <w:szCs w:val="20"/>
        </w:rPr>
      </w:pPr>
      <w:r>
        <w:rPr>
          <w:sz w:val="20"/>
          <w:szCs w:val="20"/>
        </w:rPr>
        <w:t>[31</w:t>
      </w:r>
      <w:r w:rsidR="00FD127D">
        <w:rPr>
          <w:sz w:val="20"/>
          <w:szCs w:val="20"/>
        </w:rPr>
        <w:t xml:space="preserve">] </w:t>
      </w:r>
      <w:r w:rsidR="00FD127D" w:rsidRPr="00FD127D">
        <w:rPr>
          <w:sz w:val="20"/>
          <w:szCs w:val="20"/>
        </w:rPr>
        <w:t xml:space="preserve">B. Alves, “U.S. energy </w:t>
      </w:r>
      <w:r w:rsidR="007F73B4">
        <w:rPr>
          <w:sz w:val="20"/>
          <w:szCs w:val="20"/>
        </w:rPr>
        <w:t>capacity factors by source 2020</w:t>
      </w:r>
      <w:r w:rsidR="00FD127D" w:rsidRPr="00FD127D">
        <w:rPr>
          <w:sz w:val="20"/>
          <w:szCs w:val="20"/>
        </w:rPr>
        <w:t xml:space="preserve">” </w:t>
      </w:r>
      <w:r w:rsidR="00FD127D" w:rsidRPr="00FD127D">
        <w:rPr>
          <w:i/>
          <w:iCs/>
          <w:sz w:val="20"/>
          <w:szCs w:val="20"/>
        </w:rPr>
        <w:t>Statista</w:t>
      </w:r>
      <w:r w:rsidR="00FD127D" w:rsidRPr="00FD127D">
        <w:rPr>
          <w:sz w:val="20"/>
          <w:szCs w:val="20"/>
        </w:rPr>
        <w:t xml:space="preserve">, 12-Jul-2021. [Online]. Available: </w:t>
      </w:r>
      <w:hyperlink r:id="rId10" w:history="1">
        <w:r w:rsidR="00137E4B" w:rsidRPr="00596A7B">
          <w:rPr>
            <w:rStyle w:val="Hyperlink"/>
            <w:sz w:val="20"/>
            <w:szCs w:val="20"/>
          </w:rPr>
          <w:t>https://www.statista.com/statistics/183680/us-average-capacity-factors-by-selected-energy-source-since-1998/</w:t>
        </w:r>
      </w:hyperlink>
      <w:r w:rsidR="00FD127D" w:rsidRPr="00FD127D">
        <w:rPr>
          <w:sz w:val="20"/>
          <w:szCs w:val="20"/>
        </w:rPr>
        <w:t>. [</w:t>
      </w:r>
      <w:r w:rsidR="00087386" w:rsidRPr="00E32AAA">
        <w:rPr>
          <w:sz w:val="20"/>
          <w:szCs w:val="20"/>
        </w:rPr>
        <w:t>A</w:t>
      </w:r>
      <w:r w:rsidR="00087386">
        <w:rPr>
          <w:sz w:val="20"/>
          <w:szCs w:val="20"/>
        </w:rPr>
        <w:t xml:space="preserve">ccessed: Jan. 12, </w:t>
      </w:r>
      <w:r w:rsidR="00087386" w:rsidRPr="00E32AAA">
        <w:rPr>
          <w:sz w:val="20"/>
          <w:szCs w:val="20"/>
        </w:rPr>
        <w:t>2022</w:t>
      </w:r>
      <w:r w:rsidR="00FD127D" w:rsidRPr="00FD127D">
        <w:rPr>
          <w:sz w:val="20"/>
          <w:szCs w:val="20"/>
        </w:rPr>
        <w:t xml:space="preserve">]. </w:t>
      </w:r>
    </w:p>
    <w:p w14:paraId="2CD2BCCF" w14:textId="44922DA8" w:rsidR="007F73B4" w:rsidRPr="007F73B4" w:rsidRDefault="00AC399A" w:rsidP="007F73B4">
      <w:pPr>
        <w:jc w:val="both"/>
        <w:rPr>
          <w:sz w:val="20"/>
          <w:szCs w:val="20"/>
        </w:rPr>
      </w:pPr>
      <w:r>
        <w:rPr>
          <w:sz w:val="20"/>
          <w:szCs w:val="20"/>
        </w:rPr>
        <w:t>[32</w:t>
      </w:r>
      <w:r w:rsidR="007F73B4">
        <w:rPr>
          <w:sz w:val="20"/>
          <w:szCs w:val="20"/>
        </w:rPr>
        <w:t>]</w:t>
      </w:r>
      <w:r w:rsidR="007F73B4" w:rsidRPr="007F73B4">
        <w:rPr>
          <w:b/>
        </w:rPr>
        <w:t xml:space="preserve"> </w:t>
      </w:r>
      <w:r w:rsidR="007F73B4" w:rsidRPr="007F73B4">
        <w:rPr>
          <w:sz w:val="20"/>
          <w:szCs w:val="20"/>
        </w:rPr>
        <w:t xml:space="preserve">“How much carbon dioxide is produced per </w:t>
      </w:r>
      <w:proofErr w:type="spellStart"/>
      <w:r w:rsidR="007F73B4" w:rsidRPr="007F73B4">
        <w:rPr>
          <w:sz w:val="20"/>
          <w:szCs w:val="20"/>
        </w:rPr>
        <w:t>kilowatthour</w:t>
      </w:r>
      <w:proofErr w:type="spellEnd"/>
      <w:r w:rsidR="007F73B4" w:rsidRPr="007F73B4">
        <w:rPr>
          <w:sz w:val="20"/>
          <w:szCs w:val="20"/>
        </w:rPr>
        <w:t xml:space="preserve"> of U.S. electricity generation?” </w:t>
      </w:r>
      <w:r w:rsidR="007F73B4" w:rsidRPr="007F73B4">
        <w:rPr>
          <w:i/>
          <w:iCs/>
          <w:sz w:val="20"/>
          <w:szCs w:val="20"/>
        </w:rPr>
        <w:t>U.S. Energy Information Administration</w:t>
      </w:r>
      <w:r w:rsidR="007F73B4">
        <w:rPr>
          <w:i/>
          <w:iCs/>
          <w:sz w:val="20"/>
          <w:szCs w:val="20"/>
        </w:rPr>
        <w:t xml:space="preserve">, </w:t>
      </w:r>
      <w:r w:rsidR="007F73B4">
        <w:rPr>
          <w:iCs/>
          <w:sz w:val="20"/>
          <w:szCs w:val="20"/>
        </w:rPr>
        <w:t xml:space="preserve">4-Nov-2021. </w:t>
      </w:r>
      <w:r w:rsidR="007F73B4" w:rsidRPr="007F73B4">
        <w:rPr>
          <w:sz w:val="20"/>
          <w:szCs w:val="20"/>
        </w:rPr>
        <w:t xml:space="preserve">[Online]. Available: </w:t>
      </w:r>
      <w:hyperlink r:id="rId11" w:history="1">
        <w:r w:rsidR="00137E4B" w:rsidRPr="00596A7B">
          <w:rPr>
            <w:rStyle w:val="Hyperlink"/>
            <w:sz w:val="20"/>
            <w:szCs w:val="20"/>
          </w:rPr>
          <w:t>https://www.eia.gov/tools/faqs/faq.php?id=74&amp;t=11</w:t>
        </w:r>
      </w:hyperlink>
      <w:r w:rsidR="007F73B4" w:rsidRPr="007F73B4">
        <w:rPr>
          <w:sz w:val="20"/>
          <w:szCs w:val="20"/>
        </w:rPr>
        <w:t>. [</w:t>
      </w:r>
      <w:r w:rsidR="00087386" w:rsidRPr="00E32AAA">
        <w:rPr>
          <w:sz w:val="20"/>
          <w:szCs w:val="20"/>
        </w:rPr>
        <w:t>A</w:t>
      </w:r>
      <w:r w:rsidR="00087386">
        <w:rPr>
          <w:sz w:val="20"/>
          <w:szCs w:val="20"/>
        </w:rPr>
        <w:t xml:space="preserve">ccessed: Jan. 12, </w:t>
      </w:r>
      <w:r w:rsidR="00087386" w:rsidRPr="00E32AAA">
        <w:rPr>
          <w:sz w:val="20"/>
          <w:szCs w:val="20"/>
        </w:rPr>
        <w:t>2022</w:t>
      </w:r>
      <w:r w:rsidR="007F73B4" w:rsidRPr="007F73B4">
        <w:rPr>
          <w:sz w:val="20"/>
          <w:szCs w:val="20"/>
        </w:rPr>
        <w:t xml:space="preserve">]. </w:t>
      </w:r>
    </w:p>
    <w:p w14:paraId="53E23A94" w14:textId="77777777" w:rsidR="00087386" w:rsidRPr="007F73B4" w:rsidRDefault="00AC399A" w:rsidP="00087386">
      <w:pPr>
        <w:jc w:val="both"/>
        <w:rPr>
          <w:sz w:val="20"/>
          <w:szCs w:val="20"/>
        </w:rPr>
      </w:pPr>
      <w:r>
        <w:rPr>
          <w:sz w:val="20"/>
          <w:szCs w:val="20"/>
        </w:rPr>
        <w:t>[33</w:t>
      </w:r>
      <w:r w:rsidR="002441B7">
        <w:rPr>
          <w:sz w:val="20"/>
          <w:szCs w:val="20"/>
        </w:rPr>
        <w:t>]</w:t>
      </w:r>
      <w:r w:rsidR="002441B7" w:rsidRPr="002441B7">
        <w:rPr>
          <w:rFonts w:eastAsia="Times New Roman"/>
        </w:rPr>
        <w:t xml:space="preserve"> </w:t>
      </w:r>
      <w:r w:rsidR="002441B7" w:rsidRPr="007F73B4">
        <w:rPr>
          <w:sz w:val="20"/>
          <w:szCs w:val="20"/>
        </w:rPr>
        <w:t>“</w:t>
      </w:r>
      <w:r w:rsidR="002441B7" w:rsidRPr="002441B7">
        <w:rPr>
          <w:sz w:val="20"/>
          <w:szCs w:val="20"/>
        </w:rPr>
        <w:t>Iowa’s Pathway to Cutting Carbon Pollution</w:t>
      </w:r>
      <w:r w:rsidR="002441B7" w:rsidRPr="007F73B4">
        <w:rPr>
          <w:sz w:val="20"/>
          <w:szCs w:val="20"/>
        </w:rPr>
        <w:t>”</w:t>
      </w:r>
      <w:r w:rsidR="002441B7">
        <w:rPr>
          <w:sz w:val="20"/>
          <w:szCs w:val="20"/>
        </w:rPr>
        <w:t xml:space="preserve"> </w:t>
      </w:r>
      <w:r w:rsidR="002441B7" w:rsidRPr="002441B7">
        <w:rPr>
          <w:i/>
          <w:sz w:val="20"/>
          <w:szCs w:val="20"/>
        </w:rPr>
        <w:t>The Natural Resources Defense Council</w:t>
      </w:r>
      <w:r w:rsidR="002441B7">
        <w:rPr>
          <w:i/>
          <w:sz w:val="20"/>
          <w:szCs w:val="20"/>
        </w:rPr>
        <w:t xml:space="preserve">, </w:t>
      </w:r>
      <w:r w:rsidR="002441B7" w:rsidRPr="00FD127D">
        <w:rPr>
          <w:sz w:val="20"/>
          <w:szCs w:val="20"/>
        </w:rPr>
        <w:t>[Online]. Available:</w:t>
      </w:r>
      <w:r w:rsidR="002441B7">
        <w:rPr>
          <w:sz w:val="20"/>
          <w:szCs w:val="20"/>
        </w:rPr>
        <w:t xml:space="preserve"> </w:t>
      </w:r>
      <w:hyperlink r:id="rId12" w:history="1">
        <w:r w:rsidR="002441B7" w:rsidRPr="00596A7B">
          <w:rPr>
            <w:rStyle w:val="Hyperlink"/>
            <w:sz w:val="20"/>
            <w:szCs w:val="20"/>
          </w:rPr>
          <w:t>https://www.nrdc.org/sites/default/files/CPP-Iowa-Compliance-IB.pdf</w:t>
        </w:r>
      </w:hyperlink>
      <w:r w:rsidR="00087386" w:rsidRPr="007F73B4">
        <w:rPr>
          <w:sz w:val="20"/>
          <w:szCs w:val="20"/>
        </w:rPr>
        <w:t>. [</w:t>
      </w:r>
      <w:r w:rsidR="00087386" w:rsidRPr="00E32AAA">
        <w:rPr>
          <w:sz w:val="20"/>
          <w:szCs w:val="20"/>
        </w:rPr>
        <w:t>A</w:t>
      </w:r>
      <w:r w:rsidR="00087386">
        <w:rPr>
          <w:sz w:val="20"/>
          <w:szCs w:val="20"/>
        </w:rPr>
        <w:t xml:space="preserve">ccessed: Jan. 12, </w:t>
      </w:r>
      <w:r w:rsidR="00087386" w:rsidRPr="00E32AAA">
        <w:rPr>
          <w:sz w:val="20"/>
          <w:szCs w:val="20"/>
        </w:rPr>
        <w:t>2022</w:t>
      </w:r>
      <w:r w:rsidR="00087386" w:rsidRPr="007F73B4">
        <w:rPr>
          <w:sz w:val="20"/>
          <w:szCs w:val="20"/>
        </w:rPr>
        <w:t xml:space="preserve">]. </w:t>
      </w:r>
    </w:p>
    <w:p w14:paraId="53E508D7" w14:textId="0359D2EA" w:rsidR="009245AA" w:rsidRPr="002A6C66" w:rsidRDefault="009245AA" w:rsidP="002A6C66">
      <w:pPr>
        <w:jc w:val="both"/>
        <w:rPr>
          <w:sz w:val="20"/>
          <w:szCs w:val="20"/>
        </w:rPr>
      </w:pPr>
    </w:p>
    <w:p w14:paraId="358B0F49" w14:textId="2435D3C6" w:rsidR="00EA346F" w:rsidRPr="00AF5021" w:rsidRDefault="00EA346F" w:rsidP="00AF5021">
      <w:pPr>
        <w:jc w:val="both"/>
        <w:rPr>
          <w:sz w:val="20"/>
          <w:szCs w:val="20"/>
        </w:rPr>
      </w:pPr>
    </w:p>
    <w:sectPr w:rsidR="00EA346F" w:rsidRPr="00AF5021" w:rsidSect="00082EAF">
      <w:headerReference w:type="default" r:id="rId13"/>
      <w:footerReference w:type="even" r:id="rId14"/>
      <w:footerReference w:type="default" r:id="rId15"/>
      <w:headerReference w:type="first" r:id="rId16"/>
      <w:footerReference w:type="first" r:id="rId17"/>
      <w:pgSz w:w="12240" w:h="15840"/>
      <w:pgMar w:top="1440" w:right="1440" w:bottom="1440" w:left="1440" w:header="1080" w:footer="1080" w:gutter="0"/>
      <w:pgNumType w:start="1"/>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D78D9" w14:textId="77777777" w:rsidR="0051009D" w:rsidRDefault="0051009D">
      <w:r>
        <w:separator/>
      </w:r>
    </w:p>
  </w:endnote>
  <w:endnote w:type="continuationSeparator" w:id="0">
    <w:p w14:paraId="00ED5DEC" w14:textId="77777777" w:rsidR="0051009D" w:rsidRDefault="0051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roman"/>
    <w:pitch w:val="fixed"/>
    <w:sig w:usb0="E0002A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Century Gothic">
    <w:panose1 w:val="020B0502020202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C58B5" w14:textId="77777777" w:rsidR="00A01A3E" w:rsidRDefault="00A01A3E" w:rsidP="00CA065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B59404" w14:textId="77777777" w:rsidR="00A01A3E" w:rsidRDefault="00A01A3E" w:rsidP="00A01A3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788435"/>
      <w:docPartObj>
        <w:docPartGallery w:val="Page Numbers (Bottom of Page)"/>
        <w:docPartUnique/>
      </w:docPartObj>
    </w:sdtPr>
    <w:sdtEndPr>
      <w:rPr>
        <w:noProof/>
        <w:sz w:val="20"/>
        <w:szCs w:val="20"/>
      </w:rPr>
    </w:sdtEndPr>
    <w:sdtContent>
      <w:p w14:paraId="699A1A54" w14:textId="3EDB66AF" w:rsidR="003922AB" w:rsidRPr="00564877" w:rsidRDefault="003922AB" w:rsidP="003922AB">
        <w:pPr>
          <w:pStyle w:val="Footer"/>
          <w:jc w:val="right"/>
          <w:rPr>
            <w:sz w:val="20"/>
            <w:szCs w:val="20"/>
          </w:rPr>
        </w:pPr>
        <w:r w:rsidRPr="00564877">
          <w:rPr>
            <w:sz w:val="20"/>
            <w:szCs w:val="20"/>
          </w:rPr>
          <w:fldChar w:fldCharType="begin"/>
        </w:r>
        <w:r w:rsidRPr="00564877">
          <w:rPr>
            <w:sz w:val="20"/>
            <w:szCs w:val="20"/>
          </w:rPr>
          <w:instrText xml:space="preserve"> PAGE   \* MERGEFORMAT </w:instrText>
        </w:r>
        <w:r w:rsidRPr="00564877">
          <w:rPr>
            <w:sz w:val="20"/>
            <w:szCs w:val="20"/>
          </w:rPr>
          <w:fldChar w:fldCharType="separate"/>
        </w:r>
        <w:r w:rsidR="00BE12B6">
          <w:rPr>
            <w:noProof/>
            <w:sz w:val="20"/>
            <w:szCs w:val="20"/>
          </w:rPr>
          <w:t>3</w:t>
        </w:r>
        <w:r w:rsidRPr="00564877">
          <w:rPr>
            <w:noProof/>
            <w:sz w:val="20"/>
            <w:szCs w:val="20"/>
          </w:rPr>
          <w:fldChar w:fldCharType="end"/>
        </w:r>
      </w:p>
    </w:sdtContent>
  </w:sdt>
  <w:p w14:paraId="6352B0DD" w14:textId="77777777" w:rsidR="00A01A3E" w:rsidRDefault="00A01A3E" w:rsidP="00A01A3E">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ED627" w14:textId="6D0F21C8" w:rsidR="00313B1C" w:rsidRPr="001E676A" w:rsidRDefault="003922AB" w:rsidP="003922AB">
    <w:pPr>
      <w:pStyle w:val="Footer"/>
      <w:jc w:val="right"/>
      <w:rPr>
        <w:sz w:val="20"/>
        <w:szCs w:val="20"/>
      </w:rPr>
    </w:pPr>
    <w:r w:rsidRPr="001E676A">
      <w:rPr>
        <w:sz w:val="20"/>
        <w:szCs w:val="20"/>
      </w:rPr>
      <w:t>1</w:t>
    </w:r>
  </w:p>
  <w:p w14:paraId="12A42B45" w14:textId="77777777" w:rsidR="00476D5A" w:rsidRDefault="00476D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71B12" w14:textId="77777777" w:rsidR="0051009D" w:rsidRDefault="0051009D">
      <w:r>
        <w:separator/>
      </w:r>
    </w:p>
  </w:footnote>
  <w:footnote w:type="continuationSeparator" w:id="0">
    <w:p w14:paraId="4AC29693" w14:textId="77777777" w:rsidR="0051009D" w:rsidRDefault="005100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E43CF" w14:textId="3388D5CE" w:rsidR="00264C4E" w:rsidRPr="00264C4E" w:rsidRDefault="00264C4E" w:rsidP="00264C4E">
    <w:pPr>
      <w:jc w:val="center"/>
      <w:rPr>
        <w:i/>
        <w:sz w:val="20"/>
        <w:szCs w:val="20"/>
      </w:rPr>
    </w:pPr>
    <w:r>
      <w:rPr>
        <w:i/>
        <w:sz w:val="20"/>
        <w:szCs w:val="20"/>
      </w:rPr>
      <w:t>Lei, MacKenzie, Giahi, and Min</w:t>
    </w:r>
  </w:p>
  <w:p w14:paraId="58C1A597" w14:textId="77777777" w:rsidR="00264C4E" w:rsidRDefault="00264C4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E43A7" w14:textId="77777777" w:rsidR="005A091F" w:rsidRPr="009C6FE5" w:rsidRDefault="005A091F">
    <w:pPr>
      <w:rPr>
        <w:color w:val="000000" w:themeColor="text1"/>
        <w:sz w:val="20"/>
        <w:szCs w:val="20"/>
      </w:rPr>
    </w:pPr>
    <w:r w:rsidRPr="009C6FE5">
      <w:rPr>
        <w:i/>
        <w:color w:val="000000" w:themeColor="text1"/>
        <w:sz w:val="20"/>
        <w:szCs w:val="20"/>
      </w:rPr>
      <w:t>Proceedings of the IISE Annual Conference &amp; Expo 2022</w:t>
    </w:r>
  </w:p>
  <w:p w14:paraId="49564C69" w14:textId="77777777" w:rsidR="005A091F" w:rsidRPr="009C6FE5" w:rsidRDefault="005A091F">
    <w:pPr>
      <w:rPr>
        <w:color w:val="000000" w:themeColor="text1"/>
        <w:sz w:val="20"/>
        <w:szCs w:val="20"/>
      </w:rPr>
    </w:pPr>
    <w:r w:rsidRPr="009C6FE5">
      <w:rPr>
        <w:i/>
        <w:color w:val="000000" w:themeColor="text1"/>
        <w:sz w:val="20"/>
        <w:szCs w:val="20"/>
      </w:rPr>
      <w:t>K. Ellis, W. Ferrell, J. Knapp, eds.</w:t>
    </w:r>
  </w:p>
  <w:p w14:paraId="0EBE43D2" w14:textId="77777777" w:rsidR="005A091F" w:rsidRDefault="005A091F">
    <w:pP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721D"/>
    <w:multiLevelType w:val="multilevel"/>
    <w:tmpl w:val="4330E920"/>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B9A36B6"/>
    <w:multiLevelType w:val="multilevel"/>
    <w:tmpl w:val="319C78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47C922A6"/>
    <w:multiLevelType w:val="multilevel"/>
    <w:tmpl w:val="D3C6D2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49D77777"/>
    <w:multiLevelType w:val="multilevel"/>
    <w:tmpl w:val="D5BABB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6334148C"/>
    <w:multiLevelType w:val="multilevel"/>
    <w:tmpl w:val="07EADF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76810C7D"/>
    <w:multiLevelType w:val="multilevel"/>
    <w:tmpl w:val="8140E468"/>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828"/>
    <w:rsid w:val="00006444"/>
    <w:rsid w:val="00010519"/>
    <w:rsid w:val="00043FFD"/>
    <w:rsid w:val="00051D58"/>
    <w:rsid w:val="0005292B"/>
    <w:rsid w:val="00053415"/>
    <w:rsid w:val="00057920"/>
    <w:rsid w:val="00060BD4"/>
    <w:rsid w:val="00063025"/>
    <w:rsid w:val="00063E41"/>
    <w:rsid w:val="00082EAF"/>
    <w:rsid w:val="000848AC"/>
    <w:rsid w:val="00084F96"/>
    <w:rsid w:val="00087386"/>
    <w:rsid w:val="00100F73"/>
    <w:rsid w:val="00105498"/>
    <w:rsid w:val="00107739"/>
    <w:rsid w:val="00107F3B"/>
    <w:rsid w:val="00113D59"/>
    <w:rsid w:val="00120237"/>
    <w:rsid w:val="00124E16"/>
    <w:rsid w:val="00124E8C"/>
    <w:rsid w:val="00137E4B"/>
    <w:rsid w:val="001538DF"/>
    <w:rsid w:val="00170A18"/>
    <w:rsid w:val="00182DCE"/>
    <w:rsid w:val="001857E1"/>
    <w:rsid w:val="001870B0"/>
    <w:rsid w:val="00187591"/>
    <w:rsid w:val="00192755"/>
    <w:rsid w:val="00195496"/>
    <w:rsid w:val="001A47E6"/>
    <w:rsid w:val="001D75A3"/>
    <w:rsid w:val="001E0630"/>
    <w:rsid w:val="001E2912"/>
    <w:rsid w:val="001E676A"/>
    <w:rsid w:val="001F2140"/>
    <w:rsid w:val="001F3CA7"/>
    <w:rsid w:val="00201F58"/>
    <w:rsid w:val="00213A79"/>
    <w:rsid w:val="002140E3"/>
    <w:rsid w:val="00223928"/>
    <w:rsid w:val="00224699"/>
    <w:rsid w:val="002256C6"/>
    <w:rsid w:val="002441B7"/>
    <w:rsid w:val="00244598"/>
    <w:rsid w:val="00246E62"/>
    <w:rsid w:val="00247A82"/>
    <w:rsid w:val="00251682"/>
    <w:rsid w:val="00251EDC"/>
    <w:rsid w:val="00255A3A"/>
    <w:rsid w:val="00261FE5"/>
    <w:rsid w:val="0026245E"/>
    <w:rsid w:val="00264C4E"/>
    <w:rsid w:val="002666C6"/>
    <w:rsid w:val="00270F6B"/>
    <w:rsid w:val="00275A46"/>
    <w:rsid w:val="0028764E"/>
    <w:rsid w:val="002A6C66"/>
    <w:rsid w:val="002C28CF"/>
    <w:rsid w:val="002C4181"/>
    <w:rsid w:val="002C7AE4"/>
    <w:rsid w:val="002E3F06"/>
    <w:rsid w:val="00311FB4"/>
    <w:rsid w:val="00313B1C"/>
    <w:rsid w:val="003205F5"/>
    <w:rsid w:val="0033710F"/>
    <w:rsid w:val="00342D44"/>
    <w:rsid w:val="003444F5"/>
    <w:rsid w:val="0036645F"/>
    <w:rsid w:val="00367775"/>
    <w:rsid w:val="00373B57"/>
    <w:rsid w:val="00374DC5"/>
    <w:rsid w:val="003825CC"/>
    <w:rsid w:val="003922AB"/>
    <w:rsid w:val="003A201F"/>
    <w:rsid w:val="003A606D"/>
    <w:rsid w:val="003B07A5"/>
    <w:rsid w:val="003B1783"/>
    <w:rsid w:val="003B47E1"/>
    <w:rsid w:val="003B72AD"/>
    <w:rsid w:val="003D3E38"/>
    <w:rsid w:val="003E7A57"/>
    <w:rsid w:val="003F1042"/>
    <w:rsid w:val="00401FBD"/>
    <w:rsid w:val="0040417A"/>
    <w:rsid w:val="00404D95"/>
    <w:rsid w:val="00410393"/>
    <w:rsid w:val="00416096"/>
    <w:rsid w:val="00424B42"/>
    <w:rsid w:val="00432D19"/>
    <w:rsid w:val="0044207D"/>
    <w:rsid w:val="00454F07"/>
    <w:rsid w:val="004611E7"/>
    <w:rsid w:val="00476BB9"/>
    <w:rsid w:val="00476D5A"/>
    <w:rsid w:val="004C25D2"/>
    <w:rsid w:val="004C77E0"/>
    <w:rsid w:val="004D067B"/>
    <w:rsid w:val="00500E07"/>
    <w:rsid w:val="00507E0F"/>
    <w:rsid w:val="0051009D"/>
    <w:rsid w:val="00526649"/>
    <w:rsid w:val="00541D1D"/>
    <w:rsid w:val="005437EA"/>
    <w:rsid w:val="00557F20"/>
    <w:rsid w:val="00567D3B"/>
    <w:rsid w:val="0057283F"/>
    <w:rsid w:val="00580E42"/>
    <w:rsid w:val="005A091F"/>
    <w:rsid w:val="005B0284"/>
    <w:rsid w:val="005C02D3"/>
    <w:rsid w:val="005C23C3"/>
    <w:rsid w:val="005E090B"/>
    <w:rsid w:val="00600D45"/>
    <w:rsid w:val="006019B9"/>
    <w:rsid w:val="00602F42"/>
    <w:rsid w:val="00603C12"/>
    <w:rsid w:val="00606332"/>
    <w:rsid w:val="006241B0"/>
    <w:rsid w:val="0062492C"/>
    <w:rsid w:val="0065262A"/>
    <w:rsid w:val="00666619"/>
    <w:rsid w:val="006737CB"/>
    <w:rsid w:val="006823DE"/>
    <w:rsid w:val="006937E2"/>
    <w:rsid w:val="00696EAA"/>
    <w:rsid w:val="006A5124"/>
    <w:rsid w:val="006B137A"/>
    <w:rsid w:val="006B5D01"/>
    <w:rsid w:val="006D544F"/>
    <w:rsid w:val="006E0698"/>
    <w:rsid w:val="006E3757"/>
    <w:rsid w:val="006F75E5"/>
    <w:rsid w:val="00704A7A"/>
    <w:rsid w:val="00707E31"/>
    <w:rsid w:val="00716521"/>
    <w:rsid w:val="0071666F"/>
    <w:rsid w:val="007218B3"/>
    <w:rsid w:val="007225FA"/>
    <w:rsid w:val="00732F6E"/>
    <w:rsid w:val="0073459C"/>
    <w:rsid w:val="007435B5"/>
    <w:rsid w:val="00744095"/>
    <w:rsid w:val="0075276F"/>
    <w:rsid w:val="00753B1D"/>
    <w:rsid w:val="00760514"/>
    <w:rsid w:val="0077270F"/>
    <w:rsid w:val="00772FCB"/>
    <w:rsid w:val="007734A1"/>
    <w:rsid w:val="00773564"/>
    <w:rsid w:val="00777448"/>
    <w:rsid w:val="00787215"/>
    <w:rsid w:val="00793349"/>
    <w:rsid w:val="00793902"/>
    <w:rsid w:val="007B0599"/>
    <w:rsid w:val="007B2680"/>
    <w:rsid w:val="007B26DC"/>
    <w:rsid w:val="007B6D4A"/>
    <w:rsid w:val="007B6DE3"/>
    <w:rsid w:val="007C7009"/>
    <w:rsid w:val="007E06F5"/>
    <w:rsid w:val="007E6A9D"/>
    <w:rsid w:val="007F73B4"/>
    <w:rsid w:val="0082316A"/>
    <w:rsid w:val="00825388"/>
    <w:rsid w:val="008263BB"/>
    <w:rsid w:val="00826775"/>
    <w:rsid w:val="00833004"/>
    <w:rsid w:val="00835F62"/>
    <w:rsid w:val="00865051"/>
    <w:rsid w:val="0086575F"/>
    <w:rsid w:val="0089384D"/>
    <w:rsid w:val="00897716"/>
    <w:rsid w:val="008A4D6D"/>
    <w:rsid w:val="008B0AF6"/>
    <w:rsid w:val="008C06AD"/>
    <w:rsid w:val="008C1CFF"/>
    <w:rsid w:val="008E08D9"/>
    <w:rsid w:val="008E0E92"/>
    <w:rsid w:val="008E33DC"/>
    <w:rsid w:val="008E4ED5"/>
    <w:rsid w:val="008E58C4"/>
    <w:rsid w:val="008F3F51"/>
    <w:rsid w:val="008F3F89"/>
    <w:rsid w:val="0091441D"/>
    <w:rsid w:val="009245AA"/>
    <w:rsid w:val="00924966"/>
    <w:rsid w:val="0094772C"/>
    <w:rsid w:val="00951161"/>
    <w:rsid w:val="0098088D"/>
    <w:rsid w:val="009A014F"/>
    <w:rsid w:val="009A0A78"/>
    <w:rsid w:val="009B29AC"/>
    <w:rsid w:val="009C6FE5"/>
    <w:rsid w:val="009D02E4"/>
    <w:rsid w:val="009D253B"/>
    <w:rsid w:val="009E6449"/>
    <w:rsid w:val="009F48FF"/>
    <w:rsid w:val="00A01A3E"/>
    <w:rsid w:val="00A10AFB"/>
    <w:rsid w:val="00A506FA"/>
    <w:rsid w:val="00A50D54"/>
    <w:rsid w:val="00A5732C"/>
    <w:rsid w:val="00A64172"/>
    <w:rsid w:val="00A7164B"/>
    <w:rsid w:val="00A76BD2"/>
    <w:rsid w:val="00A86947"/>
    <w:rsid w:val="00A93869"/>
    <w:rsid w:val="00AA3143"/>
    <w:rsid w:val="00AA49BC"/>
    <w:rsid w:val="00AA6C99"/>
    <w:rsid w:val="00AA7084"/>
    <w:rsid w:val="00AB092A"/>
    <w:rsid w:val="00AC399A"/>
    <w:rsid w:val="00AD41D5"/>
    <w:rsid w:val="00AE0EE3"/>
    <w:rsid w:val="00AE1D52"/>
    <w:rsid w:val="00AF4EF2"/>
    <w:rsid w:val="00AF5021"/>
    <w:rsid w:val="00AF53D9"/>
    <w:rsid w:val="00AF55C6"/>
    <w:rsid w:val="00B145D8"/>
    <w:rsid w:val="00B2147A"/>
    <w:rsid w:val="00B242E9"/>
    <w:rsid w:val="00B53C59"/>
    <w:rsid w:val="00B5730A"/>
    <w:rsid w:val="00B86503"/>
    <w:rsid w:val="00B86A20"/>
    <w:rsid w:val="00BA6E19"/>
    <w:rsid w:val="00BA7A75"/>
    <w:rsid w:val="00BB112B"/>
    <w:rsid w:val="00BD3625"/>
    <w:rsid w:val="00BD40E8"/>
    <w:rsid w:val="00BE12B6"/>
    <w:rsid w:val="00BE65CD"/>
    <w:rsid w:val="00BF39C0"/>
    <w:rsid w:val="00C078BB"/>
    <w:rsid w:val="00C15132"/>
    <w:rsid w:val="00C3572B"/>
    <w:rsid w:val="00C425B3"/>
    <w:rsid w:val="00C5547C"/>
    <w:rsid w:val="00C57153"/>
    <w:rsid w:val="00C6797C"/>
    <w:rsid w:val="00C81A38"/>
    <w:rsid w:val="00C83A59"/>
    <w:rsid w:val="00C84749"/>
    <w:rsid w:val="00C8485A"/>
    <w:rsid w:val="00C9539E"/>
    <w:rsid w:val="00CA0654"/>
    <w:rsid w:val="00CA6E58"/>
    <w:rsid w:val="00CB19DF"/>
    <w:rsid w:val="00CB42FF"/>
    <w:rsid w:val="00CB5CF0"/>
    <w:rsid w:val="00CC5CC7"/>
    <w:rsid w:val="00CD2F3B"/>
    <w:rsid w:val="00CD3116"/>
    <w:rsid w:val="00CE21C0"/>
    <w:rsid w:val="00CE2C11"/>
    <w:rsid w:val="00CE3D45"/>
    <w:rsid w:val="00CE558C"/>
    <w:rsid w:val="00CF5A30"/>
    <w:rsid w:val="00CF6B35"/>
    <w:rsid w:val="00D1010A"/>
    <w:rsid w:val="00D11828"/>
    <w:rsid w:val="00D12016"/>
    <w:rsid w:val="00D174EB"/>
    <w:rsid w:val="00D26141"/>
    <w:rsid w:val="00D3246E"/>
    <w:rsid w:val="00D42725"/>
    <w:rsid w:val="00D44EC3"/>
    <w:rsid w:val="00D54B52"/>
    <w:rsid w:val="00D55ACE"/>
    <w:rsid w:val="00D6403B"/>
    <w:rsid w:val="00D654A7"/>
    <w:rsid w:val="00D73353"/>
    <w:rsid w:val="00D74E42"/>
    <w:rsid w:val="00D87649"/>
    <w:rsid w:val="00D879B7"/>
    <w:rsid w:val="00D93078"/>
    <w:rsid w:val="00DB0B78"/>
    <w:rsid w:val="00DC12ED"/>
    <w:rsid w:val="00DC7C1F"/>
    <w:rsid w:val="00DD288A"/>
    <w:rsid w:val="00DE131E"/>
    <w:rsid w:val="00DE2EBF"/>
    <w:rsid w:val="00E023F4"/>
    <w:rsid w:val="00E17058"/>
    <w:rsid w:val="00E2464A"/>
    <w:rsid w:val="00E27DD8"/>
    <w:rsid w:val="00E30FC2"/>
    <w:rsid w:val="00E32AAA"/>
    <w:rsid w:val="00E5104C"/>
    <w:rsid w:val="00E51D70"/>
    <w:rsid w:val="00E62BB6"/>
    <w:rsid w:val="00E771C6"/>
    <w:rsid w:val="00E85A84"/>
    <w:rsid w:val="00E9478D"/>
    <w:rsid w:val="00EA2C91"/>
    <w:rsid w:val="00EA346F"/>
    <w:rsid w:val="00EB642A"/>
    <w:rsid w:val="00EC025E"/>
    <w:rsid w:val="00EC7879"/>
    <w:rsid w:val="00ED0ED8"/>
    <w:rsid w:val="00ED7E12"/>
    <w:rsid w:val="00EE4180"/>
    <w:rsid w:val="00EF3AA8"/>
    <w:rsid w:val="00EF4070"/>
    <w:rsid w:val="00EF5096"/>
    <w:rsid w:val="00F25CD6"/>
    <w:rsid w:val="00F5105A"/>
    <w:rsid w:val="00F61B41"/>
    <w:rsid w:val="00F719B2"/>
    <w:rsid w:val="00F71A91"/>
    <w:rsid w:val="00F77E1A"/>
    <w:rsid w:val="00F92A8E"/>
    <w:rsid w:val="00FA3068"/>
    <w:rsid w:val="00FB0028"/>
    <w:rsid w:val="00FC0FB6"/>
    <w:rsid w:val="00FC55EF"/>
    <w:rsid w:val="00FD127D"/>
    <w:rsid w:val="00FE051B"/>
    <w:rsid w:val="00FE2F20"/>
    <w:rsid w:val="00FE4668"/>
    <w:rsid w:val="00FF054C"/>
    <w:rsid w:val="00FF2B3E"/>
    <w:rsid w:val="00FF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BB41"/>
  <w15:docId w15:val="{37D9E184-B729-4CAF-8A62-7920D4D8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441B7"/>
    <w:pPr>
      <w:pBdr>
        <w:top w:val="none" w:sz="0" w:space="0" w:color="auto"/>
        <w:left w:val="none" w:sz="0" w:space="0" w:color="auto"/>
        <w:bottom w:val="none" w:sz="0" w:space="0" w:color="auto"/>
        <w:right w:val="none" w:sz="0" w:space="0" w:color="auto"/>
        <w:between w:val="none" w:sz="0" w:space="0" w:color="auto"/>
      </w:pBdr>
    </w:pPr>
    <w:rPr>
      <w:color w:val="auto"/>
      <w:lang w:eastAsia="zh-CN"/>
    </w:rPr>
  </w:style>
  <w:style w:type="paragraph" w:styleId="Heading1">
    <w:name w:val="heading 1"/>
    <w:basedOn w:val="Normal"/>
    <w:next w:val="Normal"/>
    <w:link w:val="Heading1Char"/>
    <w:uiPriority w:val="9"/>
    <w:qFormat/>
    <w:pPr>
      <w:keepNext/>
      <w:keepLines/>
      <w:pBdr>
        <w:top w:val="nil"/>
        <w:left w:val="nil"/>
        <w:bottom w:val="nil"/>
        <w:right w:val="nil"/>
        <w:between w:val="nil"/>
      </w:pBdr>
      <w:spacing w:before="480" w:after="120"/>
      <w:outlineLvl w:val="0"/>
    </w:pPr>
    <w:rPr>
      <w:b/>
      <w:color w:val="000000"/>
      <w:sz w:val="48"/>
      <w:szCs w:val="48"/>
      <w:lang w:eastAsia="en-US"/>
    </w:rPr>
  </w:style>
  <w:style w:type="paragraph" w:styleId="Heading2">
    <w:name w:val="heading 2"/>
    <w:basedOn w:val="Normal"/>
    <w:next w:val="Normal"/>
    <w:pPr>
      <w:keepNext/>
      <w:pBdr>
        <w:top w:val="nil"/>
        <w:left w:val="nil"/>
        <w:bottom w:val="nil"/>
        <w:right w:val="nil"/>
        <w:between w:val="nil"/>
      </w:pBdr>
      <w:outlineLvl w:val="1"/>
    </w:pPr>
    <w:rPr>
      <w:rFonts w:ascii="Century Gothic" w:eastAsia="Century Gothic" w:hAnsi="Century Gothic" w:cs="Century Gothic"/>
      <w:b/>
      <w:color w:val="000000"/>
      <w:lang w:eastAsia="en-US"/>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lang w:eastAsia="en-US"/>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lang w:eastAsia="en-US"/>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lang w:eastAsia="en-US"/>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lang w:eastAsia="en-US"/>
    </w:rPr>
  </w:style>
  <w:style w:type="paragraph" w:styleId="Subtitle">
    <w:name w:val="Subtitle"/>
    <w:basedOn w:val="Normal"/>
    <w:next w:val="Normal"/>
    <w:pPr>
      <w:widowControl w:val="0"/>
      <w:pBdr>
        <w:top w:val="nil"/>
        <w:left w:val="nil"/>
        <w:bottom w:val="nil"/>
        <w:right w:val="nil"/>
        <w:between w:val="nil"/>
      </w:pBdr>
      <w:spacing w:line="360" w:lineRule="auto"/>
      <w:jc w:val="center"/>
    </w:pPr>
    <w:rPr>
      <w:color w:val="000000"/>
      <w:lang w:eastAsia="en-US"/>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B47E1"/>
    <w:pPr>
      <w:pBdr>
        <w:top w:val="nil"/>
        <w:left w:val="nil"/>
        <w:bottom w:val="nil"/>
        <w:right w:val="nil"/>
        <w:between w:val="nil"/>
      </w:pBdr>
      <w:tabs>
        <w:tab w:val="center" w:pos="4680"/>
        <w:tab w:val="right" w:pos="9360"/>
      </w:tabs>
    </w:pPr>
    <w:rPr>
      <w:color w:val="000000"/>
      <w:lang w:eastAsia="en-US"/>
    </w:rPr>
  </w:style>
  <w:style w:type="character" w:customStyle="1" w:styleId="HeaderChar">
    <w:name w:val="Header Char"/>
    <w:basedOn w:val="DefaultParagraphFont"/>
    <w:link w:val="Header"/>
    <w:uiPriority w:val="99"/>
    <w:rsid w:val="003B47E1"/>
  </w:style>
  <w:style w:type="paragraph" w:styleId="Footer">
    <w:name w:val="footer"/>
    <w:basedOn w:val="Normal"/>
    <w:link w:val="FooterChar"/>
    <w:uiPriority w:val="99"/>
    <w:unhideWhenUsed/>
    <w:rsid w:val="003B47E1"/>
    <w:pPr>
      <w:pBdr>
        <w:top w:val="nil"/>
        <w:left w:val="nil"/>
        <w:bottom w:val="nil"/>
        <w:right w:val="nil"/>
        <w:between w:val="nil"/>
      </w:pBdr>
      <w:tabs>
        <w:tab w:val="center" w:pos="4680"/>
        <w:tab w:val="right" w:pos="9360"/>
      </w:tabs>
    </w:pPr>
    <w:rPr>
      <w:color w:val="000000"/>
      <w:lang w:eastAsia="en-US"/>
    </w:rPr>
  </w:style>
  <w:style w:type="character" w:customStyle="1" w:styleId="FooterChar">
    <w:name w:val="Footer Char"/>
    <w:basedOn w:val="DefaultParagraphFont"/>
    <w:link w:val="Footer"/>
    <w:uiPriority w:val="99"/>
    <w:rsid w:val="003B47E1"/>
  </w:style>
  <w:style w:type="paragraph" w:styleId="NormalWeb">
    <w:name w:val="Normal (Web)"/>
    <w:basedOn w:val="Normal"/>
    <w:uiPriority w:val="99"/>
    <w:semiHidden/>
    <w:unhideWhenUsed/>
    <w:rsid w:val="00CE2C11"/>
    <w:pPr>
      <w:spacing w:before="100" w:beforeAutospacing="1" w:after="100" w:afterAutospacing="1"/>
    </w:pPr>
  </w:style>
  <w:style w:type="character" w:styleId="PlaceholderText">
    <w:name w:val="Placeholder Text"/>
    <w:basedOn w:val="DefaultParagraphFont"/>
    <w:uiPriority w:val="99"/>
    <w:semiHidden/>
    <w:rsid w:val="003B72AD"/>
    <w:rPr>
      <w:color w:val="808080"/>
    </w:rPr>
  </w:style>
  <w:style w:type="table" w:styleId="TableGrid">
    <w:name w:val="Table Grid"/>
    <w:basedOn w:val="TableNormal"/>
    <w:uiPriority w:val="39"/>
    <w:rsid w:val="00AA31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182DCE"/>
  </w:style>
  <w:style w:type="character" w:styleId="Hyperlink">
    <w:name w:val="Hyperlink"/>
    <w:basedOn w:val="DefaultParagraphFont"/>
    <w:uiPriority w:val="99"/>
    <w:unhideWhenUsed/>
    <w:rsid w:val="0028764E"/>
    <w:rPr>
      <w:color w:val="0000FF" w:themeColor="hyperlink"/>
      <w:u w:val="single"/>
    </w:rPr>
  </w:style>
  <w:style w:type="character" w:customStyle="1" w:styleId="Heading1Char">
    <w:name w:val="Heading 1 Char"/>
    <w:basedOn w:val="DefaultParagraphFont"/>
    <w:link w:val="Heading1"/>
    <w:uiPriority w:val="9"/>
    <w:rsid w:val="007F73B4"/>
    <w:rPr>
      <w:b/>
      <w:sz w:val="48"/>
      <w:szCs w:val="48"/>
    </w:rPr>
  </w:style>
  <w:style w:type="character" w:styleId="FollowedHyperlink">
    <w:name w:val="FollowedHyperlink"/>
    <w:basedOn w:val="DefaultParagraphFont"/>
    <w:uiPriority w:val="99"/>
    <w:semiHidden/>
    <w:unhideWhenUsed/>
    <w:rsid w:val="00137E4B"/>
    <w:rPr>
      <w:color w:val="800080" w:themeColor="followedHyperlink"/>
      <w:u w:val="single"/>
    </w:rPr>
  </w:style>
  <w:style w:type="paragraph" w:styleId="Revision">
    <w:name w:val="Revision"/>
    <w:hidden/>
    <w:uiPriority w:val="99"/>
    <w:semiHidden/>
    <w:rsid w:val="00732F6E"/>
    <w:pPr>
      <w:pBdr>
        <w:top w:val="none" w:sz="0" w:space="0" w:color="auto"/>
        <w:left w:val="none" w:sz="0" w:space="0" w:color="auto"/>
        <w:bottom w:val="none" w:sz="0" w:space="0" w:color="auto"/>
        <w:right w:val="none" w:sz="0" w:space="0" w:color="auto"/>
        <w:between w:val="none" w:sz="0" w:space="0" w:color="auto"/>
      </w:pBdr>
    </w:pPr>
    <w:rPr>
      <w:color w:val="auto"/>
      <w:lang w:eastAsia="zh-CN"/>
    </w:rPr>
  </w:style>
  <w:style w:type="paragraph" w:styleId="BalloonText">
    <w:name w:val="Balloon Text"/>
    <w:basedOn w:val="Normal"/>
    <w:link w:val="BalloonTextChar"/>
    <w:uiPriority w:val="99"/>
    <w:semiHidden/>
    <w:unhideWhenUsed/>
    <w:rsid w:val="005C02D3"/>
    <w:rPr>
      <w:sz w:val="18"/>
      <w:szCs w:val="18"/>
    </w:rPr>
  </w:style>
  <w:style w:type="character" w:customStyle="1" w:styleId="BalloonTextChar">
    <w:name w:val="Balloon Text Char"/>
    <w:basedOn w:val="DefaultParagraphFont"/>
    <w:link w:val="BalloonText"/>
    <w:uiPriority w:val="99"/>
    <w:semiHidden/>
    <w:rsid w:val="005C02D3"/>
    <w:rPr>
      <w:color w:val="auto"/>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806">
      <w:bodyDiv w:val="1"/>
      <w:marLeft w:val="0"/>
      <w:marRight w:val="0"/>
      <w:marTop w:val="0"/>
      <w:marBottom w:val="0"/>
      <w:divBdr>
        <w:top w:val="none" w:sz="0" w:space="0" w:color="auto"/>
        <w:left w:val="none" w:sz="0" w:space="0" w:color="auto"/>
        <w:bottom w:val="none" w:sz="0" w:space="0" w:color="auto"/>
        <w:right w:val="none" w:sz="0" w:space="0" w:color="auto"/>
      </w:divBdr>
    </w:div>
    <w:div w:id="4746066">
      <w:bodyDiv w:val="1"/>
      <w:marLeft w:val="0"/>
      <w:marRight w:val="0"/>
      <w:marTop w:val="0"/>
      <w:marBottom w:val="0"/>
      <w:divBdr>
        <w:top w:val="none" w:sz="0" w:space="0" w:color="auto"/>
        <w:left w:val="none" w:sz="0" w:space="0" w:color="auto"/>
        <w:bottom w:val="none" w:sz="0" w:space="0" w:color="auto"/>
        <w:right w:val="none" w:sz="0" w:space="0" w:color="auto"/>
      </w:divBdr>
    </w:div>
    <w:div w:id="17588371">
      <w:bodyDiv w:val="1"/>
      <w:marLeft w:val="0"/>
      <w:marRight w:val="0"/>
      <w:marTop w:val="0"/>
      <w:marBottom w:val="0"/>
      <w:divBdr>
        <w:top w:val="none" w:sz="0" w:space="0" w:color="auto"/>
        <w:left w:val="none" w:sz="0" w:space="0" w:color="auto"/>
        <w:bottom w:val="none" w:sz="0" w:space="0" w:color="auto"/>
        <w:right w:val="none" w:sz="0" w:space="0" w:color="auto"/>
      </w:divBdr>
    </w:div>
    <w:div w:id="23483125">
      <w:bodyDiv w:val="1"/>
      <w:marLeft w:val="0"/>
      <w:marRight w:val="0"/>
      <w:marTop w:val="0"/>
      <w:marBottom w:val="0"/>
      <w:divBdr>
        <w:top w:val="none" w:sz="0" w:space="0" w:color="auto"/>
        <w:left w:val="none" w:sz="0" w:space="0" w:color="auto"/>
        <w:bottom w:val="none" w:sz="0" w:space="0" w:color="auto"/>
        <w:right w:val="none" w:sz="0" w:space="0" w:color="auto"/>
      </w:divBdr>
    </w:div>
    <w:div w:id="128405286">
      <w:bodyDiv w:val="1"/>
      <w:marLeft w:val="0"/>
      <w:marRight w:val="0"/>
      <w:marTop w:val="0"/>
      <w:marBottom w:val="0"/>
      <w:divBdr>
        <w:top w:val="none" w:sz="0" w:space="0" w:color="auto"/>
        <w:left w:val="none" w:sz="0" w:space="0" w:color="auto"/>
        <w:bottom w:val="none" w:sz="0" w:space="0" w:color="auto"/>
        <w:right w:val="none" w:sz="0" w:space="0" w:color="auto"/>
      </w:divBdr>
    </w:div>
    <w:div w:id="135999401">
      <w:bodyDiv w:val="1"/>
      <w:marLeft w:val="0"/>
      <w:marRight w:val="0"/>
      <w:marTop w:val="0"/>
      <w:marBottom w:val="0"/>
      <w:divBdr>
        <w:top w:val="none" w:sz="0" w:space="0" w:color="auto"/>
        <w:left w:val="none" w:sz="0" w:space="0" w:color="auto"/>
        <w:bottom w:val="none" w:sz="0" w:space="0" w:color="auto"/>
        <w:right w:val="none" w:sz="0" w:space="0" w:color="auto"/>
      </w:divBdr>
    </w:div>
    <w:div w:id="217589332">
      <w:bodyDiv w:val="1"/>
      <w:marLeft w:val="0"/>
      <w:marRight w:val="0"/>
      <w:marTop w:val="0"/>
      <w:marBottom w:val="0"/>
      <w:divBdr>
        <w:top w:val="none" w:sz="0" w:space="0" w:color="auto"/>
        <w:left w:val="none" w:sz="0" w:space="0" w:color="auto"/>
        <w:bottom w:val="none" w:sz="0" w:space="0" w:color="auto"/>
        <w:right w:val="none" w:sz="0" w:space="0" w:color="auto"/>
      </w:divBdr>
    </w:div>
    <w:div w:id="252980796">
      <w:bodyDiv w:val="1"/>
      <w:marLeft w:val="0"/>
      <w:marRight w:val="0"/>
      <w:marTop w:val="0"/>
      <w:marBottom w:val="0"/>
      <w:divBdr>
        <w:top w:val="none" w:sz="0" w:space="0" w:color="auto"/>
        <w:left w:val="none" w:sz="0" w:space="0" w:color="auto"/>
        <w:bottom w:val="none" w:sz="0" w:space="0" w:color="auto"/>
        <w:right w:val="none" w:sz="0" w:space="0" w:color="auto"/>
      </w:divBdr>
    </w:div>
    <w:div w:id="343750287">
      <w:bodyDiv w:val="1"/>
      <w:marLeft w:val="0"/>
      <w:marRight w:val="0"/>
      <w:marTop w:val="0"/>
      <w:marBottom w:val="0"/>
      <w:divBdr>
        <w:top w:val="none" w:sz="0" w:space="0" w:color="auto"/>
        <w:left w:val="none" w:sz="0" w:space="0" w:color="auto"/>
        <w:bottom w:val="none" w:sz="0" w:space="0" w:color="auto"/>
        <w:right w:val="none" w:sz="0" w:space="0" w:color="auto"/>
      </w:divBdr>
    </w:div>
    <w:div w:id="353388588">
      <w:bodyDiv w:val="1"/>
      <w:marLeft w:val="0"/>
      <w:marRight w:val="0"/>
      <w:marTop w:val="0"/>
      <w:marBottom w:val="0"/>
      <w:divBdr>
        <w:top w:val="none" w:sz="0" w:space="0" w:color="auto"/>
        <w:left w:val="none" w:sz="0" w:space="0" w:color="auto"/>
        <w:bottom w:val="none" w:sz="0" w:space="0" w:color="auto"/>
        <w:right w:val="none" w:sz="0" w:space="0" w:color="auto"/>
      </w:divBdr>
    </w:div>
    <w:div w:id="371003007">
      <w:bodyDiv w:val="1"/>
      <w:marLeft w:val="0"/>
      <w:marRight w:val="0"/>
      <w:marTop w:val="0"/>
      <w:marBottom w:val="0"/>
      <w:divBdr>
        <w:top w:val="none" w:sz="0" w:space="0" w:color="auto"/>
        <w:left w:val="none" w:sz="0" w:space="0" w:color="auto"/>
        <w:bottom w:val="none" w:sz="0" w:space="0" w:color="auto"/>
        <w:right w:val="none" w:sz="0" w:space="0" w:color="auto"/>
      </w:divBdr>
    </w:div>
    <w:div w:id="393502728">
      <w:bodyDiv w:val="1"/>
      <w:marLeft w:val="0"/>
      <w:marRight w:val="0"/>
      <w:marTop w:val="0"/>
      <w:marBottom w:val="0"/>
      <w:divBdr>
        <w:top w:val="none" w:sz="0" w:space="0" w:color="auto"/>
        <w:left w:val="none" w:sz="0" w:space="0" w:color="auto"/>
        <w:bottom w:val="none" w:sz="0" w:space="0" w:color="auto"/>
        <w:right w:val="none" w:sz="0" w:space="0" w:color="auto"/>
      </w:divBdr>
    </w:div>
    <w:div w:id="395132895">
      <w:bodyDiv w:val="1"/>
      <w:marLeft w:val="0"/>
      <w:marRight w:val="0"/>
      <w:marTop w:val="0"/>
      <w:marBottom w:val="0"/>
      <w:divBdr>
        <w:top w:val="none" w:sz="0" w:space="0" w:color="auto"/>
        <w:left w:val="none" w:sz="0" w:space="0" w:color="auto"/>
        <w:bottom w:val="none" w:sz="0" w:space="0" w:color="auto"/>
        <w:right w:val="none" w:sz="0" w:space="0" w:color="auto"/>
      </w:divBdr>
    </w:div>
    <w:div w:id="397166818">
      <w:bodyDiv w:val="1"/>
      <w:marLeft w:val="0"/>
      <w:marRight w:val="0"/>
      <w:marTop w:val="0"/>
      <w:marBottom w:val="0"/>
      <w:divBdr>
        <w:top w:val="none" w:sz="0" w:space="0" w:color="auto"/>
        <w:left w:val="none" w:sz="0" w:space="0" w:color="auto"/>
        <w:bottom w:val="none" w:sz="0" w:space="0" w:color="auto"/>
        <w:right w:val="none" w:sz="0" w:space="0" w:color="auto"/>
      </w:divBdr>
    </w:div>
    <w:div w:id="410078335">
      <w:bodyDiv w:val="1"/>
      <w:marLeft w:val="0"/>
      <w:marRight w:val="0"/>
      <w:marTop w:val="0"/>
      <w:marBottom w:val="0"/>
      <w:divBdr>
        <w:top w:val="none" w:sz="0" w:space="0" w:color="auto"/>
        <w:left w:val="none" w:sz="0" w:space="0" w:color="auto"/>
        <w:bottom w:val="none" w:sz="0" w:space="0" w:color="auto"/>
        <w:right w:val="none" w:sz="0" w:space="0" w:color="auto"/>
      </w:divBdr>
      <w:divsChild>
        <w:div w:id="966663728">
          <w:marLeft w:val="0"/>
          <w:marRight w:val="0"/>
          <w:marTop w:val="0"/>
          <w:marBottom w:val="0"/>
          <w:divBdr>
            <w:top w:val="none" w:sz="0" w:space="0" w:color="auto"/>
            <w:left w:val="none" w:sz="0" w:space="0" w:color="auto"/>
            <w:bottom w:val="none" w:sz="0" w:space="0" w:color="auto"/>
            <w:right w:val="none" w:sz="0" w:space="0" w:color="auto"/>
          </w:divBdr>
        </w:div>
        <w:div w:id="892236448">
          <w:marLeft w:val="0"/>
          <w:marRight w:val="0"/>
          <w:marTop w:val="0"/>
          <w:marBottom w:val="0"/>
          <w:divBdr>
            <w:top w:val="none" w:sz="0" w:space="0" w:color="auto"/>
            <w:left w:val="none" w:sz="0" w:space="0" w:color="auto"/>
            <w:bottom w:val="none" w:sz="0" w:space="0" w:color="auto"/>
            <w:right w:val="none" w:sz="0" w:space="0" w:color="auto"/>
          </w:divBdr>
        </w:div>
      </w:divsChild>
    </w:div>
    <w:div w:id="483666771">
      <w:bodyDiv w:val="1"/>
      <w:marLeft w:val="0"/>
      <w:marRight w:val="0"/>
      <w:marTop w:val="0"/>
      <w:marBottom w:val="0"/>
      <w:divBdr>
        <w:top w:val="none" w:sz="0" w:space="0" w:color="auto"/>
        <w:left w:val="none" w:sz="0" w:space="0" w:color="auto"/>
        <w:bottom w:val="none" w:sz="0" w:space="0" w:color="auto"/>
        <w:right w:val="none" w:sz="0" w:space="0" w:color="auto"/>
      </w:divBdr>
    </w:div>
    <w:div w:id="498615834">
      <w:bodyDiv w:val="1"/>
      <w:marLeft w:val="0"/>
      <w:marRight w:val="0"/>
      <w:marTop w:val="0"/>
      <w:marBottom w:val="0"/>
      <w:divBdr>
        <w:top w:val="none" w:sz="0" w:space="0" w:color="auto"/>
        <w:left w:val="none" w:sz="0" w:space="0" w:color="auto"/>
        <w:bottom w:val="none" w:sz="0" w:space="0" w:color="auto"/>
        <w:right w:val="none" w:sz="0" w:space="0" w:color="auto"/>
      </w:divBdr>
    </w:div>
    <w:div w:id="502814583">
      <w:bodyDiv w:val="1"/>
      <w:marLeft w:val="0"/>
      <w:marRight w:val="0"/>
      <w:marTop w:val="0"/>
      <w:marBottom w:val="0"/>
      <w:divBdr>
        <w:top w:val="none" w:sz="0" w:space="0" w:color="auto"/>
        <w:left w:val="none" w:sz="0" w:space="0" w:color="auto"/>
        <w:bottom w:val="none" w:sz="0" w:space="0" w:color="auto"/>
        <w:right w:val="none" w:sz="0" w:space="0" w:color="auto"/>
      </w:divBdr>
    </w:div>
    <w:div w:id="509181140">
      <w:bodyDiv w:val="1"/>
      <w:marLeft w:val="0"/>
      <w:marRight w:val="0"/>
      <w:marTop w:val="0"/>
      <w:marBottom w:val="0"/>
      <w:divBdr>
        <w:top w:val="none" w:sz="0" w:space="0" w:color="auto"/>
        <w:left w:val="none" w:sz="0" w:space="0" w:color="auto"/>
        <w:bottom w:val="none" w:sz="0" w:space="0" w:color="auto"/>
        <w:right w:val="none" w:sz="0" w:space="0" w:color="auto"/>
      </w:divBdr>
    </w:div>
    <w:div w:id="562133481">
      <w:bodyDiv w:val="1"/>
      <w:marLeft w:val="0"/>
      <w:marRight w:val="0"/>
      <w:marTop w:val="0"/>
      <w:marBottom w:val="0"/>
      <w:divBdr>
        <w:top w:val="none" w:sz="0" w:space="0" w:color="auto"/>
        <w:left w:val="none" w:sz="0" w:space="0" w:color="auto"/>
        <w:bottom w:val="none" w:sz="0" w:space="0" w:color="auto"/>
        <w:right w:val="none" w:sz="0" w:space="0" w:color="auto"/>
      </w:divBdr>
    </w:div>
    <w:div w:id="621496568">
      <w:bodyDiv w:val="1"/>
      <w:marLeft w:val="0"/>
      <w:marRight w:val="0"/>
      <w:marTop w:val="0"/>
      <w:marBottom w:val="0"/>
      <w:divBdr>
        <w:top w:val="none" w:sz="0" w:space="0" w:color="auto"/>
        <w:left w:val="none" w:sz="0" w:space="0" w:color="auto"/>
        <w:bottom w:val="none" w:sz="0" w:space="0" w:color="auto"/>
        <w:right w:val="none" w:sz="0" w:space="0" w:color="auto"/>
      </w:divBdr>
    </w:div>
    <w:div w:id="623193858">
      <w:bodyDiv w:val="1"/>
      <w:marLeft w:val="0"/>
      <w:marRight w:val="0"/>
      <w:marTop w:val="0"/>
      <w:marBottom w:val="0"/>
      <w:divBdr>
        <w:top w:val="none" w:sz="0" w:space="0" w:color="auto"/>
        <w:left w:val="none" w:sz="0" w:space="0" w:color="auto"/>
        <w:bottom w:val="none" w:sz="0" w:space="0" w:color="auto"/>
        <w:right w:val="none" w:sz="0" w:space="0" w:color="auto"/>
      </w:divBdr>
    </w:div>
    <w:div w:id="632371465">
      <w:bodyDiv w:val="1"/>
      <w:marLeft w:val="0"/>
      <w:marRight w:val="0"/>
      <w:marTop w:val="0"/>
      <w:marBottom w:val="0"/>
      <w:divBdr>
        <w:top w:val="none" w:sz="0" w:space="0" w:color="auto"/>
        <w:left w:val="none" w:sz="0" w:space="0" w:color="auto"/>
        <w:bottom w:val="none" w:sz="0" w:space="0" w:color="auto"/>
        <w:right w:val="none" w:sz="0" w:space="0" w:color="auto"/>
      </w:divBdr>
    </w:div>
    <w:div w:id="739257782">
      <w:bodyDiv w:val="1"/>
      <w:marLeft w:val="0"/>
      <w:marRight w:val="0"/>
      <w:marTop w:val="0"/>
      <w:marBottom w:val="0"/>
      <w:divBdr>
        <w:top w:val="none" w:sz="0" w:space="0" w:color="auto"/>
        <w:left w:val="none" w:sz="0" w:space="0" w:color="auto"/>
        <w:bottom w:val="none" w:sz="0" w:space="0" w:color="auto"/>
        <w:right w:val="none" w:sz="0" w:space="0" w:color="auto"/>
      </w:divBdr>
    </w:div>
    <w:div w:id="758450306">
      <w:bodyDiv w:val="1"/>
      <w:marLeft w:val="0"/>
      <w:marRight w:val="0"/>
      <w:marTop w:val="0"/>
      <w:marBottom w:val="0"/>
      <w:divBdr>
        <w:top w:val="none" w:sz="0" w:space="0" w:color="auto"/>
        <w:left w:val="none" w:sz="0" w:space="0" w:color="auto"/>
        <w:bottom w:val="none" w:sz="0" w:space="0" w:color="auto"/>
        <w:right w:val="none" w:sz="0" w:space="0" w:color="auto"/>
      </w:divBdr>
    </w:div>
    <w:div w:id="795175638">
      <w:bodyDiv w:val="1"/>
      <w:marLeft w:val="0"/>
      <w:marRight w:val="0"/>
      <w:marTop w:val="0"/>
      <w:marBottom w:val="0"/>
      <w:divBdr>
        <w:top w:val="none" w:sz="0" w:space="0" w:color="auto"/>
        <w:left w:val="none" w:sz="0" w:space="0" w:color="auto"/>
        <w:bottom w:val="none" w:sz="0" w:space="0" w:color="auto"/>
        <w:right w:val="none" w:sz="0" w:space="0" w:color="auto"/>
      </w:divBdr>
    </w:div>
    <w:div w:id="846675183">
      <w:bodyDiv w:val="1"/>
      <w:marLeft w:val="0"/>
      <w:marRight w:val="0"/>
      <w:marTop w:val="0"/>
      <w:marBottom w:val="0"/>
      <w:divBdr>
        <w:top w:val="none" w:sz="0" w:space="0" w:color="auto"/>
        <w:left w:val="none" w:sz="0" w:space="0" w:color="auto"/>
        <w:bottom w:val="none" w:sz="0" w:space="0" w:color="auto"/>
        <w:right w:val="none" w:sz="0" w:space="0" w:color="auto"/>
      </w:divBdr>
    </w:div>
    <w:div w:id="941498302">
      <w:bodyDiv w:val="1"/>
      <w:marLeft w:val="0"/>
      <w:marRight w:val="0"/>
      <w:marTop w:val="0"/>
      <w:marBottom w:val="0"/>
      <w:divBdr>
        <w:top w:val="none" w:sz="0" w:space="0" w:color="auto"/>
        <w:left w:val="none" w:sz="0" w:space="0" w:color="auto"/>
        <w:bottom w:val="none" w:sz="0" w:space="0" w:color="auto"/>
        <w:right w:val="none" w:sz="0" w:space="0" w:color="auto"/>
      </w:divBdr>
    </w:div>
    <w:div w:id="1060055990">
      <w:bodyDiv w:val="1"/>
      <w:marLeft w:val="0"/>
      <w:marRight w:val="0"/>
      <w:marTop w:val="0"/>
      <w:marBottom w:val="0"/>
      <w:divBdr>
        <w:top w:val="none" w:sz="0" w:space="0" w:color="auto"/>
        <w:left w:val="none" w:sz="0" w:space="0" w:color="auto"/>
        <w:bottom w:val="none" w:sz="0" w:space="0" w:color="auto"/>
        <w:right w:val="none" w:sz="0" w:space="0" w:color="auto"/>
      </w:divBdr>
    </w:div>
    <w:div w:id="1071583540">
      <w:bodyDiv w:val="1"/>
      <w:marLeft w:val="0"/>
      <w:marRight w:val="0"/>
      <w:marTop w:val="0"/>
      <w:marBottom w:val="0"/>
      <w:divBdr>
        <w:top w:val="none" w:sz="0" w:space="0" w:color="auto"/>
        <w:left w:val="none" w:sz="0" w:space="0" w:color="auto"/>
        <w:bottom w:val="none" w:sz="0" w:space="0" w:color="auto"/>
        <w:right w:val="none" w:sz="0" w:space="0" w:color="auto"/>
      </w:divBdr>
    </w:div>
    <w:div w:id="1115368739">
      <w:bodyDiv w:val="1"/>
      <w:marLeft w:val="0"/>
      <w:marRight w:val="0"/>
      <w:marTop w:val="0"/>
      <w:marBottom w:val="0"/>
      <w:divBdr>
        <w:top w:val="none" w:sz="0" w:space="0" w:color="auto"/>
        <w:left w:val="none" w:sz="0" w:space="0" w:color="auto"/>
        <w:bottom w:val="none" w:sz="0" w:space="0" w:color="auto"/>
        <w:right w:val="none" w:sz="0" w:space="0" w:color="auto"/>
      </w:divBdr>
    </w:div>
    <w:div w:id="1174146077">
      <w:bodyDiv w:val="1"/>
      <w:marLeft w:val="0"/>
      <w:marRight w:val="0"/>
      <w:marTop w:val="0"/>
      <w:marBottom w:val="0"/>
      <w:divBdr>
        <w:top w:val="none" w:sz="0" w:space="0" w:color="auto"/>
        <w:left w:val="none" w:sz="0" w:space="0" w:color="auto"/>
        <w:bottom w:val="none" w:sz="0" w:space="0" w:color="auto"/>
        <w:right w:val="none" w:sz="0" w:space="0" w:color="auto"/>
      </w:divBdr>
    </w:div>
    <w:div w:id="1264652090">
      <w:bodyDiv w:val="1"/>
      <w:marLeft w:val="0"/>
      <w:marRight w:val="0"/>
      <w:marTop w:val="0"/>
      <w:marBottom w:val="0"/>
      <w:divBdr>
        <w:top w:val="none" w:sz="0" w:space="0" w:color="auto"/>
        <w:left w:val="none" w:sz="0" w:space="0" w:color="auto"/>
        <w:bottom w:val="none" w:sz="0" w:space="0" w:color="auto"/>
        <w:right w:val="none" w:sz="0" w:space="0" w:color="auto"/>
      </w:divBdr>
    </w:div>
    <w:div w:id="1286817161">
      <w:bodyDiv w:val="1"/>
      <w:marLeft w:val="0"/>
      <w:marRight w:val="0"/>
      <w:marTop w:val="0"/>
      <w:marBottom w:val="0"/>
      <w:divBdr>
        <w:top w:val="none" w:sz="0" w:space="0" w:color="auto"/>
        <w:left w:val="none" w:sz="0" w:space="0" w:color="auto"/>
        <w:bottom w:val="none" w:sz="0" w:space="0" w:color="auto"/>
        <w:right w:val="none" w:sz="0" w:space="0" w:color="auto"/>
      </w:divBdr>
    </w:div>
    <w:div w:id="1337343748">
      <w:bodyDiv w:val="1"/>
      <w:marLeft w:val="0"/>
      <w:marRight w:val="0"/>
      <w:marTop w:val="0"/>
      <w:marBottom w:val="0"/>
      <w:divBdr>
        <w:top w:val="none" w:sz="0" w:space="0" w:color="auto"/>
        <w:left w:val="none" w:sz="0" w:space="0" w:color="auto"/>
        <w:bottom w:val="none" w:sz="0" w:space="0" w:color="auto"/>
        <w:right w:val="none" w:sz="0" w:space="0" w:color="auto"/>
      </w:divBdr>
    </w:div>
    <w:div w:id="1360617418">
      <w:bodyDiv w:val="1"/>
      <w:marLeft w:val="0"/>
      <w:marRight w:val="0"/>
      <w:marTop w:val="0"/>
      <w:marBottom w:val="0"/>
      <w:divBdr>
        <w:top w:val="none" w:sz="0" w:space="0" w:color="auto"/>
        <w:left w:val="none" w:sz="0" w:space="0" w:color="auto"/>
        <w:bottom w:val="none" w:sz="0" w:space="0" w:color="auto"/>
        <w:right w:val="none" w:sz="0" w:space="0" w:color="auto"/>
      </w:divBdr>
    </w:div>
    <w:div w:id="1364940660">
      <w:bodyDiv w:val="1"/>
      <w:marLeft w:val="0"/>
      <w:marRight w:val="0"/>
      <w:marTop w:val="0"/>
      <w:marBottom w:val="0"/>
      <w:divBdr>
        <w:top w:val="none" w:sz="0" w:space="0" w:color="auto"/>
        <w:left w:val="none" w:sz="0" w:space="0" w:color="auto"/>
        <w:bottom w:val="none" w:sz="0" w:space="0" w:color="auto"/>
        <w:right w:val="none" w:sz="0" w:space="0" w:color="auto"/>
      </w:divBdr>
    </w:div>
    <w:div w:id="1547529366">
      <w:bodyDiv w:val="1"/>
      <w:marLeft w:val="0"/>
      <w:marRight w:val="0"/>
      <w:marTop w:val="0"/>
      <w:marBottom w:val="0"/>
      <w:divBdr>
        <w:top w:val="none" w:sz="0" w:space="0" w:color="auto"/>
        <w:left w:val="none" w:sz="0" w:space="0" w:color="auto"/>
        <w:bottom w:val="none" w:sz="0" w:space="0" w:color="auto"/>
        <w:right w:val="none" w:sz="0" w:space="0" w:color="auto"/>
      </w:divBdr>
    </w:div>
    <w:div w:id="1579514869">
      <w:bodyDiv w:val="1"/>
      <w:marLeft w:val="0"/>
      <w:marRight w:val="0"/>
      <w:marTop w:val="0"/>
      <w:marBottom w:val="0"/>
      <w:divBdr>
        <w:top w:val="none" w:sz="0" w:space="0" w:color="auto"/>
        <w:left w:val="none" w:sz="0" w:space="0" w:color="auto"/>
        <w:bottom w:val="none" w:sz="0" w:space="0" w:color="auto"/>
        <w:right w:val="none" w:sz="0" w:space="0" w:color="auto"/>
      </w:divBdr>
    </w:div>
    <w:div w:id="1620141552">
      <w:bodyDiv w:val="1"/>
      <w:marLeft w:val="0"/>
      <w:marRight w:val="0"/>
      <w:marTop w:val="0"/>
      <w:marBottom w:val="0"/>
      <w:divBdr>
        <w:top w:val="none" w:sz="0" w:space="0" w:color="auto"/>
        <w:left w:val="none" w:sz="0" w:space="0" w:color="auto"/>
        <w:bottom w:val="none" w:sz="0" w:space="0" w:color="auto"/>
        <w:right w:val="none" w:sz="0" w:space="0" w:color="auto"/>
      </w:divBdr>
    </w:div>
    <w:div w:id="1809594447">
      <w:bodyDiv w:val="1"/>
      <w:marLeft w:val="0"/>
      <w:marRight w:val="0"/>
      <w:marTop w:val="0"/>
      <w:marBottom w:val="0"/>
      <w:divBdr>
        <w:top w:val="none" w:sz="0" w:space="0" w:color="auto"/>
        <w:left w:val="none" w:sz="0" w:space="0" w:color="auto"/>
        <w:bottom w:val="none" w:sz="0" w:space="0" w:color="auto"/>
        <w:right w:val="none" w:sz="0" w:space="0" w:color="auto"/>
      </w:divBdr>
    </w:div>
    <w:div w:id="1834105250">
      <w:bodyDiv w:val="1"/>
      <w:marLeft w:val="0"/>
      <w:marRight w:val="0"/>
      <w:marTop w:val="0"/>
      <w:marBottom w:val="0"/>
      <w:divBdr>
        <w:top w:val="none" w:sz="0" w:space="0" w:color="auto"/>
        <w:left w:val="none" w:sz="0" w:space="0" w:color="auto"/>
        <w:bottom w:val="none" w:sz="0" w:space="0" w:color="auto"/>
        <w:right w:val="none" w:sz="0" w:space="0" w:color="auto"/>
      </w:divBdr>
    </w:div>
    <w:div w:id="1965572307">
      <w:bodyDiv w:val="1"/>
      <w:marLeft w:val="0"/>
      <w:marRight w:val="0"/>
      <w:marTop w:val="0"/>
      <w:marBottom w:val="0"/>
      <w:divBdr>
        <w:top w:val="none" w:sz="0" w:space="0" w:color="auto"/>
        <w:left w:val="none" w:sz="0" w:space="0" w:color="auto"/>
        <w:bottom w:val="none" w:sz="0" w:space="0" w:color="auto"/>
        <w:right w:val="none" w:sz="0" w:space="0" w:color="auto"/>
      </w:divBdr>
    </w:div>
    <w:div w:id="1997294359">
      <w:bodyDiv w:val="1"/>
      <w:marLeft w:val="0"/>
      <w:marRight w:val="0"/>
      <w:marTop w:val="0"/>
      <w:marBottom w:val="0"/>
      <w:divBdr>
        <w:top w:val="none" w:sz="0" w:space="0" w:color="auto"/>
        <w:left w:val="none" w:sz="0" w:space="0" w:color="auto"/>
        <w:bottom w:val="none" w:sz="0" w:space="0" w:color="auto"/>
        <w:right w:val="none" w:sz="0" w:space="0" w:color="auto"/>
      </w:divBdr>
    </w:div>
    <w:div w:id="2008362775">
      <w:bodyDiv w:val="1"/>
      <w:marLeft w:val="0"/>
      <w:marRight w:val="0"/>
      <w:marTop w:val="0"/>
      <w:marBottom w:val="0"/>
      <w:divBdr>
        <w:top w:val="none" w:sz="0" w:space="0" w:color="auto"/>
        <w:left w:val="none" w:sz="0" w:space="0" w:color="auto"/>
        <w:bottom w:val="none" w:sz="0" w:space="0" w:color="auto"/>
        <w:right w:val="none" w:sz="0" w:space="0" w:color="auto"/>
      </w:divBdr>
    </w:div>
    <w:div w:id="2011564979">
      <w:bodyDiv w:val="1"/>
      <w:marLeft w:val="0"/>
      <w:marRight w:val="0"/>
      <w:marTop w:val="0"/>
      <w:marBottom w:val="0"/>
      <w:divBdr>
        <w:top w:val="none" w:sz="0" w:space="0" w:color="auto"/>
        <w:left w:val="none" w:sz="0" w:space="0" w:color="auto"/>
        <w:bottom w:val="none" w:sz="0" w:space="0" w:color="auto"/>
        <w:right w:val="none" w:sz="0" w:space="0" w:color="auto"/>
      </w:divBdr>
    </w:div>
    <w:div w:id="2041320278">
      <w:bodyDiv w:val="1"/>
      <w:marLeft w:val="0"/>
      <w:marRight w:val="0"/>
      <w:marTop w:val="0"/>
      <w:marBottom w:val="0"/>
      <w:divBdr>
        <w:top w:val="none" w:sz="0" w:space="0" w:color="auto"/>
        <w:left w:val="none" w:sz="0" w:space="0" w:color="auto"/>
        <w:bottom w:val="none" w:sz="0" w:space="0" w:color="auto"/>
        <w:right w:val="none" w:sz="0" w:space="0" w:color="auto"/>
      </w:divBdr>
    </w:div>
    <w:div w:id="2047442807">
      <w:bodyDiv w:val="1"/>
      <w:marLeft w:val="0"/>
      <w:marRight w:val="0"/>
      <w:marTop w:val="0"/>
      <w:marBottom w:val="0"/>
      <w:divBdr>
        <w:top w:val="none" w:sz="0" w:space="0" w:color="auto"/>
        <w:left w:val="none" w:sz="0" w:space="0" w:color="auto"/>
        <w:bottom w:val="none" w:sz="0" w:space="0" w:color="auto"/>
        <w:right w:val="none" w:sz="0" w:space="0" w:color="auto"/>
      </w:divBdr>
      <w:divsChild>
        <w:div w:id="781413152">
          <w:marLeft w:val="0"/>
          <w:marRight w:val="0"/>
          <w:marTop w:val="0"/>
          <w:marBottom w:val="0"/>
          <w:divBdr>
            <w:top w:val="none" w:sz="0" w:space="0" w:color="auto"/>
            <w:left w:val="none" w:sz="0" w:space="0" w:color="auto"/>
            <w:bottom w:val="none" w:sz="0" w:space="0" w:color="auto"/>
            <w:right w:val="none" w:sz="0" w:space="0" w:color="auto"/>
          </w:divBdr>
        </w:div>
        <w:div w:id="1339963876">
          <w:marLeft w:val="0"/>
          <w:marRight w:val="0"/>
          <w:marTop w:val="0"/>
          <w:marBottom w:val="0"/>
          <w:divBdr>
            <w:top w:val="none" w:sz="0" w:space="0" w:color="auto"/>
            <w:left w:val="none" w:sz="0" w:space="0" w:color="auto"/>
            <w:bottom w:val="none" w:sz="0" w:space="0" w:color="auto"/>
            <w:right w:val="none" w:sz="0" w:space="0" w:color="auto"/>
          </w:divBdr>
        </w:div>
      </w:divsChild>
    </w:div>
    <w:div w:id="212877219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eia.gov/tools/faqs/faq.php?id=74&amp;t=11" TargetMode="External"/><Relationship Id="rId12" Type="http://schemas.openxmlformats.org/officeDocument/2006/relationships/hyperlink" Target="https://www.nrdc.org/sites/default/files/CPP-Iowa-Compliance-IB.pdf"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2.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iub.iowa.gov/iowas-electric-profile" TargetMode="External"/><Relationship Id="rId10" Type="http://schemas.openxmlformats.org/officeDocument/2006/relationships/hyperlink" Target="https://www.statista.com/statistics/183680/us-average-capacity-factors-by-selected-energy-source-since-19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6D17A6F-2800-A04C-890A-06C1D9E6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3461</Words>
  <Characters>19730</Characters>
  <Application>Microsoft Macintosh Word</Application>
  <DocSecurity>0</DocSecurity>
  <Lines>164</Lines>
  <Paragraphs>46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1. Introduction</vt:lpstr>
      <vt:lpstr>    2. Problem Description</vt:lpstr>
      <vt:lpstr>    3. Related Research</vt:lpstr>
      <vt:lpstr>    4. Methodology</vt:lpstr>
      <vt:lpstr>    5. Application</vt:lpstr>
      <vt:lpstr>    6. Conclusions</vt:lpstr>
      <vt:lpstr>    Acknowledgements</vt:lpstr>
    </vt:vector>
  </TitlesOfParts>
  <Company/>
  <LinksUpToDate>false</LinksUpToDate>
  <CharactersWithSpaces>23145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Gibbs</dc:creator>
  <cp:lastModifiedBy>Microsoft Office User</cp:lastModifiedBy>
  <cp:revision>10</cp:revision>
  <dcterms:created xsi:type="dcterms:W3CDTF">2022-04-08T04:35:00Z</dcterms:created>
  <dcterms:modified xsi:type="dcterms:W3CDTF">2022-04-08T17:02:00Z</dcterms:modified>
</cp:coreProperties>
</file>